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5C2D05F6"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F621A1">
        <w:rPr>
          <w:rFonts w:ascii="Arial" w:hAnsi="Arial" w:cs="Arial"/>
          <w:b/>
          <w:bCs/>
          <w:sz w:val="28"/>
        </w:rPr>
        <w:t>9</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D76559" w:rsidRPr="00D76559">
        <w:rPr>
          <w:rFonts w:ascii="Arial" w:hAnsi="Arial" w:cs="Arial"/>
          <w:b/>
          <w:bCs/>
          <w:sz w:val="28"/>
        </w:rPr>
        <w:t>R1-1912930</w:t>
      </w:r>
    </w:p>
    <w:p w14:paraId="7FAA0A76" w14:textId="33C24FB1" w:rsidR="00960238" w:rsidRDefault="00F621A1"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November</w:t>
      </w:r>
      <w:r w:rsidR="00960238" w:rsidRPr="00960238">
        <w:rPr>
          <w:rFonts w:ascii="Arial" w:eastAsia="MS Mincho" w:hAnsi="Arial" w:cs="Arial"/>
          <w:b/>
          <w:bCs/>
          <w:sz w:val="28"/>
          <w:lang w:eastAsia="ja-JP"/>
        </w:rPr>
        <w:t xml:space="preserve"> 1</w:t>
      </w:r>
      <w:r>
        <w:rPr>
          <w:rFonts w:ascii="Arial" w:eastAsia="MS Mincho" w:hAnsi="Arial" w:cs="Arial"/>
          <w:b/>
          <w:bCs/>
          <w:sz w:val="28"/>
          <w:lang w:eastAsia="ja-JP"/>
        </w:rPr>
        <w:t>8</w:t>
      </w:r>
      <w:r w:rsidR="00960238" w:rsidRPr="00960238">
        <w:rPr>
          <w:rFonts w:ascii="Arial" w:eastAsia="MS Mincho" w:hAnsi="Arial" w:cs="Arial"/>
          <w:b/>
          <w:bCs/>
          <w:sz w:val="28"/>
          <w:lang w:eastAsia="ja-JP"/>
        </w:rPr>
        <w:t>th – 2</w:t>
      </w:r>
      <w:r>
        <w:rPr>
          <w:rFonts w:ascii="Arial" w:eastAsia="MS Mincho" w:hAnsi="Arial" w:cs="Arial"/>
          <w:b/>
          <w:bCs/>
          <w:sz w:val="28"/>
          <w:lang w:eastAsia="ja-JP"/>
        </w:rPr>
        <w:t>2nd</w:t>
      </w:r>
      <w:r w:rsidR="00960238" w:rsidRPr="00960238">
        <w:rPr>
          <w:rFonts w:ascii="Arial" w:eastAsia="MS Mincho" w:hAnsi="Arial" w:cs="Arial"/>
          <w:b/>
          <w:bCs/>
          <w:sz w:val="28"/>
          <w:lang w:eastAsia="ja-JP"/>
        </w:rPr>
        <w:t xml:space="preserve">, </w:t>
      </w:r>
      <w:r w:rsidR="00960238" w:rsidRPr="00960238">
        <w:rPr>
          <w:rFonts w:ascii="Arial" w:eastAsia="MS Mincho" w:hAnsi="Arial" w:cs="Arial" w:hint="eastAsia"/>
          <w:b/>
          <w:bCs/>
          <w:sz w:val="28"/>
          <w:lang w:eastAsia="ja-JP"/>
        </w:rPr>
        <w:t>201</w:t>
      </w:r>
      <w:r w:rsidR="00960238" w:rsidRPr="00960238">
        <w:rPr>
          <w:rFonts w:ascii="Arial" w:eastAsia="MS Mincho" w:hAnsi="Arial" w:cs="Arial"/>
          <w:b/>
          <w:bCs/>
          <w:sz w:val="28"/>
          <w:lang w:eastAsia="ja-JP"/>
        </w:rPr>
        <w:t>9</w:t>
      </w:r>
    </w:p>
    <w:p w14:paraId="40780B93" w14:textId="1451612F" w:rsidR="00143EE7" w:rsidRPr="00960238" w:rsidRDefault="00143EE7"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Reno</w:t>
      </w:r>
      <w:r w:rsidRPr="00960238">
        <w:rPr>
          <w:rFonts w:ascii="Arial" w:eastAsia="MS Mincho" w:hAnsi="Arial" w:cs="Arial" w:hint="eastAsia"/>
          <w:b/>
          <w:bCs/>
          <w:sz w:val="28"/>
          <w:lang w:eastAsia="ja-JP"/>
        </w:rPr>
        <w:t xml:space="preserve">, </w:t>
      </w:r>
      <w:r>
        <w:rPr>
          <w:rFonts w:ascii="Arial" w:eastAsia="MS Mincho" w:hAnsi="Arial" w:cs="Arial"/>
          <w:b/>
          <w:bCs/>
          <w:sz w:val="28"/>
          <w:lang w:eastAsia="ja-JP"/>
        </w:rPr>
        <w:t>USA</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31F03D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F621A1">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CB94A6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6798">
        <w:rPr>
          <w:rFonts w:ascii="Arial" w:hAnsi="Arial"/>
          <w:sz w:val="24"/>
        </w:rPr>
        <w:t>D</w:t>
      </w:r>
      <w:r w:rsidR="00926798" w:rsidRPr="00926798">
        <w:rPr>
          <w:rFonts w:ascii="Arial" w:hAnsi="Arial"/>
          <w:sz w:val="24"/>
        </w:rPr>
        <w:t>i</w:t>
      </w:r>
      <w:r w:rsidR="00926798">
        <w:rPr>
          <w:rFonts w:ascii="Arial" w:hAnsi="Arial"/>
          <w:sz w:val="24"/>
        </w:rPr>
        <w:t>s</w:t>
      </w:r>
      <w:r w:rsidR="00926798" w:rsidRPr="00926798">
        <w:rPr>
          <w:rFonts w:ascii="Arial" w:hAnsi="Arial"/>
          <w:sz w:val="24"/>
        </w:rPr>
        <w:t>cussion of UL switching impact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77BBD54" w14:textId="77777777" w:rsidR="00F832C3" w:rsidRPr="00F832C3" w:rsidRDefault="00F832C3" w:rsidP="00F832C3">
      <w:pPr>
        <w:pStyle w:val="ListParagraph"/>
        <w:rPr>
          <w:rFonts w:ascii="Times New Roman" w:hAnsi="Times New Roman"/>
          <w:bCs/>
          <w:i/>
          <w:sz w:val="20"/>
          <w:szCs w:val="20"/>
        </w:rPr>
      </w:pPr>
    </w:p>
    <w:p w14:paraId="479CEA65" w14:textId="674EF717" w:rsidR="005A5D42" w:rsidRPr="00F621A1" w:rsidRDefault="000F67F0" w:rsidP="00C66216">
      <w:pPr>
        <w:pStyle w:val="Header"/>
        <w:spacing w:after="120" w:line="264" w:lineRule="auto"/>
        <w:jc w:val="both"/>
        <w:rPr>
          <w:rFonts w:ascii="Times New Roman" w:hAnsi="Times New Roman"/>
          <w:b w:val="0"/>
          <w:sz w:val="20"/>
          <w:lang w:eastAsia="zh-CN"/>
        </w:rPr>
      </w:pPr>
      <w:r w:rsidRPr="00F621A1">
        <w:rPr>
          <w:rFonts w:ascii="Times New Roman" w:eastAsia="Times New Roman" w:hAnsi="Times New Roman"/>
          <w:b w:val="0"/>
          <w:sz w:val="20"/>
          <w:lang w:eastAsia="zh-CN"/>
        </w:rPr>
        <w:t>In RAN4 #92bis meeting, a LS [</w:t>
      </w:r>
      <w:r w:rsidR="006C38A5" w:rsidRPr="00F621A1">
        <w:rPr>
          <w:rFonts w:ascii="Times New Roman" w:eastAsia="Times New Roman" w:hAnsi="Times New Roman"/>
          <w:b w:val="0"/>
          <w:sz w:val="20"/>
          <w:lang w:eastAsia="zh-CN"/>
        </w:rPr>
        <w:t>1</w:t>
      </w:r>
      <w:r w:rsidRPr="00F621A1">
        <w:rPr>
          <w:rFonts w:ascii="Times New Roman" w:eastAsia="Times New Roman" w:hAnsi="Times New Roman"/>
          <w:b w:val="0"/>
          <w:sz w:val="20"/>
          <w:lang w:eastAsia="zh-CN"/>
        </w:rPr>
        <w:t>] on super UL was sent to RAN1 to check and confirm whether</w:t>
      </w:r>
      <w:r w:rsidR="00926798">
        <w:rPr>
          <w:rFonts w:ascii="Times New Roman" w:eastAsia="Times New Roman" w:hAnsi="Times New Roman"/>
          <w:b w:val="0"/>
          <w:sz w:val="20"/>
          <w:lang w:eastAsia="zh-CN"/>
        </w:rPr>
        <w:t xml:space="preserve"> there are</w:t>
      </w:r>
      <w:r w:rsidRPr="00F621A1">
        <w:rPr>
          <w:rFonts w:ascii="Times New Roman" w:eastAsia="Times New Roman" w:hAnsi="Times New Roman"/>
          <w:b w:val="0"/>
          <w:sz w:val="20"/>
          <w:lang w:eastAsia="zh-CN"/>
        </w:rPr>
        <w:t xml:space="preserve"> </w:t>
      </w:r>
      <w:r w:rsidRPr="00F621A1">
        <w:rPr>
          <w:rFonts w:ascii="Times New Roman" w:hAnsi="Times New Roman"/>
          <w:b w:val="0"/>
          <w:sz w:val="20"/>
          <w:lang w:eastAsia="zh-CN"/>
        </w:rPr>
        <w:t xml:space="preserve">any issue with the following RAN4 recommendation and agreement. </w:t>
      </w:r>
    </w:p>
    <w:tbl>
      <w:tblPr>
        <w:tblStyle w:val="TableGrid"/>
        <w:tblW w:w="0" w:type="auto"/>
        <w:tblLook w:val="04A0" w:firstRow="1" w:lastRow="0" w:firstColumn="1" w:lastColumn="0" w:noHBand="0" w:noVBand="1"/>
      </w:tblPr>
      <w:tblGrid>
        <w:gridCol w:w="9962"/>
      </w:tblGrid>
      <w:tr w:rsidR="005A5D42" w:rsidRPr="00F621A1" w14:paraId="6D012F25" w14:textId="77777777" w:rsidTr="005A5D42">
        <w:tc>
          <w:tcPr>
            <w:tcW w:w="9962" w:type="dxa"/>
          </w:tcPr>
          <w:p w14:paraId="2D493279" w14:textId="77777777" w:rsidR="00E45028" w:rsidRPr="00F621A1" w:rsidRDefault="00E45028" w:rsidP="00E45028">
            <w:pPr>
              <w:pStyle w:val="Header"/>
              <w:spacing w:after="120"/>
              <w:ind w:left="45"/>
              <w:rPr>
                <w:rFonts w:ascii="Times New Roman" w:hAnsi="Times New Roman"/>
                <w:b w:val="0"/>
                <w:sz w:val="20"/>
                <w:lang w:eastAsia="zh-CN"/>
              </w:rPr>
            </w:pPr>
            <w:r w:rsidRPr="00F621A1">
              <w:rPr>
                <w:rFonts w:ascii="Times New Roman" w:hAnsi="Times New Roman"/>
                <w:b w:val="0"/>
                <w:sz w:val="20"/>
              </w:rPr>
              <w:t xml:space="preserve">During RAN4 #92bis meeting, </w:t>
            </w:r>
            <w:r w:rsidRPr="00F621A1">
              <w:rPr>
                <w:rFonts w:ascii="Times New Roman" w:hAnsi="Times New Roman"/>
                <w:b w:val="0"/>
                <w:sz w:val="20"/>
                <w:lang w:eastAsia="zh-CN"/>
              </w:rPr>
              <w:t xml:space="preserve">RAN4 discussed the UE requirements to allow </w:t>
            </w:r>
            <w:r w:rsidRPr="00F621A1">
              <w:rPr>
                <w:rFonts w:ascii="Times New Roman" w:hAnsi="Times New Roman"/>
                <w:b w:val="0"/>
                <w:sz w:val="20"/>
              </w:rPr>
              <w:t>switching between case 1 and case 2 as below for two uplink carriers case inter-band EN-DC without SUL, inter-band UL CA and standalone SUL for UE supporting maximum two concurrent transmission</w:t>
            </w:r>
            <w:r w:rsidRPr="00F621A1">
              <w:rPr>
                <w:rFonts w:ascii="Times New Roman" w:hAnsi="Times New Roman"/>
                <w:b w:val="0"/>
                <w:sz w:val="20"/>
                <w:lang w:eastAsia="zh-CN"/>
              </w:rPr>
              <w:t>.</w:t>
            </w:r>
          </w:p>
          <w:tbl>
            <w:tblPr>
              <w:tblW w:w="6040" w:type="dxa"/>
              <w:jc w:val="center"/>
              <w:tblCellMar>
                <w:left w:w="0" w:type="dxa"/>
                <w:right w:w="0" w:type="dxa"/>
              </w:tblCellMar>
              <w:tblLook w:val="0420" w:firstRow="1" w:lastRow="0" w:firstColumn="0" w:lastColumn="0" w:noHBand="0" w:noVBand="1"/>
            </w:tblPr>
            <w:tblGrid>
              <w:gridCol w:w="1400"/>
              <w:gridCol w:w="4640"/>
            </w:tblGrid>
            <w:tr w:rsidR="00E45028" w:rsidRPr="00F621A1" w14:paraId="0090E54A" w14:textId="77777777" w:rsidTr="00D722D4">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221A08" w14:textId="6D6919AD" w:rsidR="00E45028" w:rsidRPr="00F621A1" w:rsidRDefault="00E45028" w:rsidP="006136CF">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4D8915" w14:textId="77777777" w:rsidR="00E45028" w:rsidRPr="00F621A1" w:rsidRDefault="00E45028" w:rsidP="006136CF">
                  <w:pPr>
                    <w:snapToGrid w:val="0"/>
                    <w:jc w:val="center"/>
                    <w:rPr>
                      <w:lang w:eastAsia="zh-CN"/>
                    </w:rPr>
                  </w:pPr>
                  <w:r w:rsidRPr="00F621A1">
                    <w:rPr>
                      <w:color w:val="000000"/>
                      <w:kern w:val="24"/>
                      <w:lang w:eastAsia="zh-CN"/>
                    </w:rPr>
                    <w:t>1 Tx on carrier 1 and 1 Tx on carrier 2</w:t>
                  </w:r>
                </w:p>
              </w:tc>
            </w:tr>
            <w:tr w:rsidR="00E45028" w:rsidRPr="00F621A1" w14:paraId="143E801D" w14:textId="77777777" w:rsidTr="006136CF">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908B2" w14:textId="740AFF93" w:rsidR="00E45028" w:rsidRPr="00F621A1" w:rsidRDefault="00E45028" w:rsidP="006136CF">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F7313" w14:textId="64FBA2CF" w:rsidR="00E45028" w:rsidRPr="00F621A1" w:rsidRDefault="00E45028" w:rsidP="006136CF">
                  <w:pPr>
                    <w:snapToGrid w:val="0"/>
                    <w:jc w:val="center"/>
                    <w:rPr>
                      <w:lang w:eastAsia="zh-CN"/>
                    </w:rPr>
                  </w:pPr>
                  <w:r w:rsidRPr="00F621A1">
                    <w:rPr>
                      <w:color w:val="000000"/>
                      <w:kern w:val="24"/>
                      <w:lang w:eastAsia="zh-CN"/>
                    </w:rPr>
                    <w:t>0 Tx on carrier 1 and 2 Tx on carrier 2</w:t>
                  </w:r>
                </w:p>
              </w:tc>
            </w:tr>
          </w:tbl>
          <w:p w14:paraId="29E49DA6" w14:textId="77777777" w:rsidR="00C66216" w:rsidRPr="00F621A1" w:rsidRDefault="00C66216" w:rsidP="00162AE3">
            <w:pPr>
              <w:pStyle w:val="Header"/>
              <w:widowControl/>
              <w:numPr>
                <w:ilvl w:val="0"/>
                <w:numId w:val="16"/>
              </w:numPr>
              <w:tabs>
                <w:tab w:val="clear" w:pos="720"/>
                <w:tab w:val="num" w:pos="567"/>
                <w:tab w:val="num" w:pos="993"/>
                <w:tab w:val="center" w:pos="4153"/>
                <w:tab w:val="right" w:pos="8306"/>
              </w:tabs>
              <w:overflowPunct/>
              <w:autoSpaceDE/>
              <w:autoSpaceDN/>
              <w:adjustRightInd/>
              <w:snapToGrid w:val="0"/>
              <w:spacing w:after="100" w:line="264" w:lineRule="auto"/>
              <w:ind w:left="567" w:hanging="283"/>
              <w:textAlignment w:val="auto"/>
              <w:rPr>
                <w:rFonts w:ascii="Times New Roman" w:hAnsi="Times New Roman"/>
                <w:b w:val="0"/>
                <w:sz w:val="20"/>
                <w:lang w:eastAsia="zh-CN"/>
              </w:rPr>
            </w:pPr>
            <w:r w:rsidRPr="00F621A1">
              <w:rPr>
                <w:rFonts w:ascii="Times New Roman" w:hAnsi="Times New Roman"/>
                <w:b w:val="0"/>
                <w:sz w:val="20"/>
                <w:lang w:eastAsia="zh-CN"/>
              </w:rPr>
              <w:t>RAN4 recommendation on the length of UL switching period for defining UE RF requirements and capability reporting:</w:t>
            </w:r>
          </w:p>
          <w:p w14:paraId="4280B907" w14:textId="77777777" w:rsidR="00C66216" w:rsidRPr="00F621A1" w:rsidRDefault="00C66216" w:rsidP="00162AE3">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[0]us, 35us, 140 us, [250]us</w:t>
            </w:r>
          </w:p>
          <w:p w14:paraId="5F472592" w14:textId="77777777" w:rsidR="00C66216" w:rsidRPr="00F621A1" w:rsidRDefault="00C66216" w:rsidP="00162AE3">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RAN4 will decide whether 250us will be defined based on UE implementation in RAN4 #93 meeting.</w:t>
            </w:r>
          </w:p>
          <w:p w14:paraId="47793EAF" w14:textId="77777777" w:rsidR="00C66216" w:rsidRPr="00F621A1" w:rsidRDefault="00C66216" w:rsidP="00162AE3">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0us cannot be achieved with the UE implementation of 2 Tx chains in total. RAN4 will decide whether 0us will be defined from RF requirements and/or capability reporting perspective for forward compatibility in RAN4 #93 meeting.</w:t>
            </w:r>
          </w:p>
          <w:p w14:paraId="1166A7F4" w14:textId="77777777" w:rsidR="00C66216" w:rsidRPr="00F621A1" w:rsidRDefault="00C66216" w:rsidP="00162AE3">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The same length of switching period for switching from case 1 to case 2 and from case 2 to case 1.</w:t>
            </w:r>
          </w:p>
          <w:p w14:paraId="2A45F018" w14:textId="77777777" w:rsidR="00C66216" w:rsidRPr="00F621A1" w:rsidRDefault="00C66216" w:rsidP="00162AE3">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does not preclude the possibility of down-selecting to the single value (e.g., one non-zero value) due to BS complexity issue and system performance.</w:t>
            </w:r>
          </w:p>
          <w:p w14:paraId="581881E3" w14:textId="77777777" w:rsidR="00C66216" w:rsidRPr="00F621A1" w:rsidRDefault="00C66216" w:rsidP="00162AE3">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 xml:space="preserve">RAN4 does not preclude the possibility of introducing UE capability bit to allow different UE implementation. </w:t>
            </w:r>
          </w:p>
          <w:p w14:paraId="3F3BD202" w14:textId="77777777" w:rsidR="00C66216" w:rsidRPr="00F621A1" w:rsidRDefault="00C66216" w:rsidP="00162AE3">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Existing RAN4 requirements will be not impact by introducing of the length of UL switching period</w:t>
            </w:r>
          </w:p>
          <w:p w14:paraId="74F469D2" w14:textId="77777777" w:rsidR="00C66216" w:rsidRPr="00F621A1" w:rsidRDefault="00C66216" w:rsidP="00162AE3">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 xml:space="preserve">RAN4 agreement on </w:t>
            </w:r>
            <w:r w:rsidRPr="00F621A1">
              <w:rPr>
                <w:rFonts w:ascii="Times New Roman" w:hAnsi="Times New Roman"/>
                <w:b w:val="0"/>
                <w:sz w:val="20"/>
                <w:lang w:val="fr-FR" w:eastAsia="zh-CN"/>
              </w:rPr>
              <w:t xml:space="preserve">the </w:t>
            </w:r>
            <w:r w:rsidRPr="00F621A1">
              <w:rPr>
                <w:rFonts w:ascii="Times New Roman" w:hAnsi="Times New Roman"/>
                <w:b w:val="0"/>
                <w:sz w:val="20"/>
                <w:lang w:eastAsia="zh-CN"/>
              </w:rPr>
              <w:t>location of the switching period</w:t>
            </w:r>
          </w:p>
          <w:p w14:paraId="5F8C87FC" w14:textId="77777777" w:rsidR="00C66216"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EN-DC: in NR carrier</w:t>
            </w:r>
          </w:p>
          <w:p w14:paraId="2D49C190" w14:textId="77777777" w:rsidR="00C66216"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UL CA and SUL: semi-statically configured by RRC on one specific carrier of the two uplink carriers</w:t>
            </w:r>
          </w:p>
          <w:p w14:paraId="01938430" w14:textId="77777777" w:rsidR="00C66216" w:rsidRPr="00F621A1" w:rsidRDefault="00C66216" w:rsidP="00162AE3">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RAN4 agreement on the transient period</w:t>
            </w:r>
          </w:p>
          <w:p w14:paraId="1342D4DF" w14:textId="77777777" w:rsidR="00C66216"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lastRenderedPageBreak/>
              <w:t>Define transient period in addition to the switching period</w:t>
            </w:r>
          </w:p>
          <w:p w14:paraId="05ED21AB" w14:textId="77777777" w:rsidR="00C66216"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Length of transient period: 10 us for NR, 20 us for E-UTRA</w:t>
            </w:r>
          </w:p>
          <w:p w14:paraId="75315401" w14:textId="77777777" w:rsidR="00C66216" w:rsidRPr="00F621A1" w:rsidRDefault="00C66216" w:rsidP="00162AE3">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Additional time for PUSCH preparation procedure</w:t>
            </w:r>
          </w:p>
          <w:p w14:paraId="00709960" w14:textId="77777777" w:rsidR="00C66216"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A potential issue was raised in RAN4 that UL switching period may impact PUSCH preparation procedure time.</w:t>
            </w:r>
          </w:p>
          <w:p w14:paraId="75ECA945" w14:textId="77777777" w:rsidR="005A5D42" w:rsidRPr="00F621A1" w:rsidRDefault="00C66216" w:rsidP="00162AE3">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can continue discussing on whether the PUSCH preparation time can happen in parallel with the switching time, based on the UE implementation.</w:t>
            </w:r>
          </w:p>
          <w:p w14:paraId="3787BA41" w14:textId="05ADC1B3" w:rsidR="006136CF" w:rsidRPr="00F621A1" w:rsidRDefault="006136CF" w:rsidP="006136CF">
            <w:pPr>
              <w:pStyle w:val="Header"/>
              <w:widowControl/>
              <w:tabs>
                <w:tab w:val="center" w:pos="4153"/>
                <w:tab w:val="right" w:pos="8306"/>
              </w:tabs>
              <w:overflowPunct/>
              <w:autoSpaceDE/>
              <w:autoSpaceDN/>
              <w:adjustRightInd/>
              <w:snapToGrid w:val="0"/>
              <w:spacing w:after="100" w:line="264" w:lineRule="auto"/>
              <w:ind w:left="993"/>
              <w:textAlignment w:val="auto"/>
              <w:rPr>
                <w:rFonts w:ascii="Times New Roman" w:hAnsi="Times New Roman"/>
                <w:b w:val="0"/>
                <w:sz w:val="20"/>
                <w:lang w:eastAsia="zh-CN"/>
              </w:rPr>
            </w:pPr>
          </w:p>
        </w:tc>
      </w:tr>
    </w:tbl>
    <w:p w14:paraId="44B4F890" w14:textId="77777777" w:rsidR="005A5D42" w:rsidRPr="00F621A1" w:rsidRDefault="005A5D42" w:rsidP="008659F2">
      <w:pPr>
        <w:widowControl w:val="0"/>
        <w:jc w:val="both"/>
      </w:pPr>
    </w:p>
    <w:p w14:paraId="7FBF3407" w14:textId="45B5568C" w:rsidR="00D77B80" w:rsidRPr="00F621A1" w:rsidRDefault="007C586D" w:rsidP="00D77B80">
      <w:pPr>
        <w:rPr>
          <w:lang w:val="en-GB"/>
        </w:rPr>
      </w:pPr>
      <w:r w:rsidRPr="00F621A1">
        <w:t xml:space="preserve">In this contribution, we </w:t>
      </w:r>
      <w:r w:rsidR="00ED5B48" w:rsidRPr="00F621A1">
        <w:t xml:space="preserve">present our views on </w:t>
      </w:r>
      <w:r w:rsidR="00D77B80" w:rsidRPr="00F621A1">
        <w:rPr>
          <w:lang w:val="en-GB"/>
        </w:rPr>
        <w:t xml:space="preserve">the UE preparation time, scheduling mechanism and limitation. </w:t>
      </w:r>
    </w:p>
    <w:p w14:paraId="471F2F03" w14:textId="4EC403D0" w:rsidR="004C3FD9" w:rsidRDefault="004C3FD9" w:rsidP="008659F2">
      <w:pPr>
        <w:widowControl w:val="0"/>
        <w:jc w:val="both"/>
      </w:pPr>
    </w:p>
    <w:p w14:paraId="5F0F1400" w14:textId="684E68FB" w:rsidR="00CA1C8E" w:rsidRDefault="00CA1C8E" w:rsidP="006863E5">
      <w:pPr>
        <w:pStyle w:val="Heading1"/>
        <w:pBdr>
          <w:top w:val="single" w:sz="12" w:space="31" w:color="auto"/>
        </w:pBdr>
        <w:jc w:val="both"/>
      </w:pPr>
      <w:bookmarkStart w:id="2" w:name="_Ref473802466"/>
      <w:bookmarkStart w:id="3" w:name="_Ref462669569"/>
      <w:r>
        <w:t xml:space="preserve">Discussion </w:t>
      </w:r>
    </w:p>
    <w:p w14:paraId="6A5D2ED2" w14:textId="5985464A" w:rsidR="006863E5" w:rsidRDefault="009F547E" w:rsidP="00E45028">
      <w:pPr>
        <w:pStyle w:val="Heading2"/>
        <w:ind w:left="576"/>
        <w:rPr>
          <w:lang w:eastAsia="zh-CN"/>
        </w:rPr>
      </w:pPr>
      <w:r>
        <w:rPr>
          <w:lang w:eastAsia="zh-CN"/>
        </w:rPr>
        <w:t>UE p</w:t>
      </w:r>
      <w:r w:rsidR="001035B9">
        <w:rPr>
          <w:lang w:eastAsia="zh-CN"/>
        </w:rPr>
        <w:t>reparation time</w:t>
      </w:r>
    </w:p>
    <w:p w14:paraId="72D986BA" w14:textId="6FA811A9" w:rsidR="000F67F0" w:rsidRDefault="00D859C2" w:rsidP="00263110">
      <w:pPr>
        <w:overflowPunct/>
        <w:autoSpaceDE/>
        <w:autoSpaceDN/>
        <w:adjustRightInd/>
        <w:spacing w:after="0"/>
        <w:textAlignment w:val="center"/>
      </w:pPr>
      <w:r>
        <w:t xml:space="preserve">In TS 38.214, the </w:t>
      </w:r>
      <w:r w:rsidR="0091599A">
        <w:t xml:space="preserve">preparation time is defined as </w:t>
      </w:r>
      <w:r w:rsidR="00370EA4">
        <w:t>follow</w:t>
      </w:r>
      <w:r w:rsidR="0062267B">
        <w:t>s.</w:t>
      </w:r>
    </w:p>
    <w:p w14:paraId="2A6A1F52" w14:textId="77777777" w:rsidR="00370EA4" w:rsidRDefault="00370EA4" w:rsidP="00263110">
      <w:pPr>
        <w:overflowPunct/>
        <w:autoSpaceDE/>
        <w:autoSpaceDN/>
        <w:adjustRightInd/>
        <w:spacing w:after="0"/>
        <w:textAlignment w:val="center"/>
      </w:pPr>
    </w:p>
    <w:tbl>
      <w:tblPr>
        <w:tblStyle w:val="TableGrid"/>
        <w:tblW w:w="0" w:type="auto"/>
        <w:tblInd w:w="288" w:type="dxa"/>
        <w:tblLook w:val="04A0" w:firstRow="1" w:lastRow="0" w:firstColumn="1" w:lastColumn="0" w:noHBand="0" w:noVBand="1"/>
      </w:tblPr>
      <w:tblGrid>
        <w:gridCol w:w="9674"/>
      </w:tblGrid>
      <w:tr w:rsidR="00370EA4" w14:paraId="6242077F" w14:textId="77777777" w:rsidTr="00370EA4">
        <w:tc>
          <w:tcPr>
            <w:tcW w:w="9962" w:type="dxa"/>
          </w:tcPr>
          <w:p w14:paraId="533A55EF" w14:textId="77777777" w:rsidR="00370EA4" w:rsidRPr="00D77B80" w:rsidRDefault="00370EA4" w:rsidP="00370EA4">
            <w:pPr>
              <w:ind w:left="288"/>
              <w:rPr>
                <w:lang w:val="en-AU"/>
              </w:rPr>
            </w:pPr>
            <w:r w:rsidRPr="00D77B80">
              <w:t>I</w:t>
            </w:r>
            <w:r w:rsidRPr="00D77B80">
              <w:rPr>
                <w:lang w:val="en-AU"/>
              </w:rPr>
              <w:t>f the first uplink symbol in the PUSCH allocation for a transport block, including the DM-RS, as defined by the slot offset K</w:t>
            </w:r>
            <w:r w:rsidRPr="00D77B80">
              <w:rPr>
                <w:vertAlign w:val="subscript"/>
                <w:lang w:val="en-AU"/>
              </w:rPr>
              <w:t>2</w:t>
            </w:r>
            <w:r w:rsidRPr="00D77B80">
              <w:rPr>
                <w:lang w:val="en-AU"/>
              </w:rPr>
              <w:t xml:space="preserve"> and the start and length indicator SLIV of the scheduling DCI and including the effect of the timing advance, is no earlier than at symbol L</w:t>
            </w:r>
            <w:r w:rsidRPr="00D77B80">
              <w:rPr>
                <w:vertAlign w:val="subscript"/>
                <w:lang w:val="en-AU"/>
              </w:rPr>
              <w:t>2</w:t>
            </w:r>
            <w:r w:rsidRPr="00D77B80">
              <w:rPr>
                <w:lang w:val="en-AU"/>
              </w:rPr>
              <w:t>, where L</w:t>
            </w:r>
            <w:r w:rsidRPr="00D77B80">
              <w:rPr>
                <w:vertAlign w:val="subscript"/>
                <w:lang w:val="en-AU"/>
              </w:rPr>
              <w:t>2</w:t>
            </w:r>
            <w:r w:rsidRPr="00D77B80">
              <w:rPr>
                <w:lang w:val="en-AU"/>
              </w:rPr>
              <w:t xml:space="preserve"> is defined as the next uplink symbol with its CP starting </w:t>
            </w:r>
            <w:r w:rsidRPr="00D77B80">
              <w:rPr>
                <w:position w:val="-16"/>
              </w:rPr>
              <w:object w:dxaOrig="4760" w:dyaOrig="440" w14:anchorId="1A268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21.75pt" o:ole="">
                  <v:imagedata r:id="rId11" o:title=""/>
                </v:shape>
                <o:OLEObject Type="Embed" ProgID="Equation.DSMT4" ShapeID="_x0000_i1025" DrawAspect="Content" ObjectID="_1634754907" r:id="rId12"/>
              </w:object>
            </w:r>
            <w:r w:rsidRPr="00D77B80">
              <w:rPr>
                <w:lang w:val="en-AU"/>
              </w:rPr>
              <w:t xml:space="preserve">after the end of the reception of the last symbol of the PDCCH carrying the DCI scheduling the PUSCH, then the UE shall transmit the transport block. </w:t>
            </w:r>
          </w:p>
          <w:p w14:paraId="7FFF97CC" w14:textId="6D4D5BD4" w:rsidR="00370EA4" w:rsidRPr="00FC18E5" w:rsidRDefault="00370EA4" w:rsidP="00370EA4">
            <w:pPr>
              <w:pStyle w:val="B1"/>
              <w:rPr>
                <w:lang w:val="en-AU"/>
              </w:rPr>
            </w:pPr>
            <w:r>
              <w:rPr>
                <w:i/>
              </w:rPr>
              <w:t xml:space="preserve">-    </w:t>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0B6F757B" w14:textId="77777777" w:rsidR="00370EA4" w:rsidRDefault="00370EA4" w:rsidP="00370EA4">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DFAB9A3" w14:textId="77777777" w:rsidR="00370EA4" w:rsidRDefault="00370EA4" w:rsidP="00370EA4">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12CD1F9A" w14:textId="5D2F0443" w:rsidR="00370EA4" w:rsidRPr="00370EA4" w:rsidRDefault="00370EA4" w:rsidP="00370EA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c>
      </w:tr>
    </w:tbl>
    <w:p w14:paraId="30B82DDB" w14:textId="77777777" w:rsidR="00370EA4" w:rsidRDefault="00370EA4" w:rsidP="00370EA4">
      <w:pPr>
        <w:ind w:left="288"/>
        <w:rPr>
          <w:color w:val="000000"/>
        </w:rPr>
      </w:pPr>
    </w:p>
    <w:p w14:paraId="165E27A9" w14:textId="5490F1F4" w:rsidR="008F1093" w:rsidRDefault="008F1093" w:rsidP="005165C5">
      <w:pPr>
        <w:overflowPunct/>
        <w:autoSpaceDE/>
        <w:autoSpaceDN/>
        <w:adjustRightInd/>
        <w:spacing w:after="0"/>
        <w:textAlignment w:val="auto"/>
        <w:rPr>
          <w:rFonts w:eastAsia="Times New Roman"/>
          <w:lang w:val="en-AU" w:eastAsia="zh-CN"/>
        </w:rPr>
      </w:pPr>
    </w:p>
    <w:p w14:paraId="579BB7D5" w14:textId="6B0647D8" w:rsidR="00CF7398" w:rsidRPr="000F67F0" w:rsidRDefault="00993FC7" w:rsidP="00F621A1">
      <w:pPr>
        <w:overflowPunct/>
        <w:autoSpaceDE/>
        <w:autoSpaceDN/>
        <w:adjustRightInd/>
        <w:spacing w:after="0"/>
        <w:textAlignment w:val="auto"/>
        <w:rPr>
          <w:rFonts w:eastAsia="Times New Roman"/>
          <w:lang w:val="" w:eastAsia="zh-CN"/>
        </w:rPr>
      </w:pPr>
      <w:r>
        <w:rPr>
          <w:rFonts w:eastAsia="Times New Roman"/>
          <w:lang w:val="en-AU" w:eastAsia="zh-CN"/>
        </w:rPr>
        <w:t xml:space="preserve">Based on RAN4’s input, switching time will be introduced to </w:t>
      </w:r>
      <w:r w:rsidR="00E90A66">
        <w:rPr>
          <w:rFonts w:eastAsia="Times New Roman"/>
          <w:lang w:val="en-AU" w:eastAsia="zh-CN"/>
        </w:rPr>
        <w:t xml:space="preserve">allow UE </w:t>
      </w:r>
      <w:r w:rsidR="00926798">
        <w:rPr>
          <w:rFonts w:eastAsia="Times New Roman"/>
          <w:lang w:val="en-AU" w:eastAsia="zh-CN"/>
        </w:rPr>
        <w:t xml:space="preserve">to </w:t>
      </w:r>
      <w:r w:rsidR="00E90A66">
        <w:rPr>
          <w:rFonts w:eastAsia="Times New Roman"/>
          <w:lang w:val="en-AU" w:eastAsia="zh-CN"/>
        </w:rPr>
        <w:t>tune the Tx between carriers</w:t>
      </w:r>
      <w:r w:rsidR="00542EDF">
        <w:rPr>
          <w:rFonts w:eastAsia="Times New Roman"/>
          <w:lang w:val="en-AU" w:eastAsia="zh-CN"/>
        </w:rPr>
        <w:t xml:space="preserve"> while the candidate</w:t>
      </w:r>
      <w:r w:rsidR="00885AB4">
        <w:rPr>
          <w:rFonts w:eastAsia="Times New Roman"/>
          <w:lang w:val="en-AU" w:eastAsia="zh-CN"/>
        </w:rPr>
        <w:t xml:space="preserve"> </w:t>
      </w:r>
      <w:r w:rsidR="00542EDF">
        <w:rPr>
          <w:rFonts w:eastAsia="Times New Roman"/>
          <w:lang w:val="en-AU" w:eastAsia="zh-CN"/>
        </w:rPr>
        <w:t>value</w:t>
      </w:r>
      <w:r w:rsidR="00885AB4">
        <w:rPr>
          <w:rFonts w:eastAsia="Times New Roman"/>
          <w:lang w:val="en-AU" w:eastAsia="zh-CN"/>
        </w:rPr>
        <w:t>s</w:t>
      </w:r>
      <w:r w:rsidR="00263529">
        <w:rPr>
          <w:rFonts w:eastAsia="Times New Roman"/>
          <w:lang w:val="en-AU" w:eastAsia="zh-CN"/>
        </w:rPr>
        <w:t xml:space="preserve"> could be one or several symbols</w:t>
      </w:r>
      <w:r w:rsidR="00E90A66">
        <w:rPr>
          <w:rFonts w:eastAsia="Times New Roman"/>
          <w:lang w:val="en-AU" w:eastAsia="zh-CN"/>
        </w:rPr>
        <w:t xml:space="preserve">. </w:t>
      </w:r>
      <w:r w:rsidR="00613B55">
        <w:rPr>
          <w:rFonts w:eastAsia="Times New Roman"/>
          <w:lang w:val="en-AU" w:eastAsia="zh-CN"/>
        </w:rPr>
        <w:t xml:space="preserve">In general, there </w:t>
      </w:r>
      <w:r w:rsidR="00881DE7">
        <w:rPr>
          <w:rFonts w:eastAsia="Times New Roman"/>
          <w:lang w:val="en-AU" w:eastAsia="zh-CN"/>
        </w:rPr>
        <w:t>should</w:t>
      </w:r>
      <w:r w:rsidR="00613B55">
        <w:rPr>
          <w:rFonts w:eastAsia="Times New Roman"/>
          <w:lang w:val="en-AU" w:eastAsia="zh-CN"/>
        </w:rPr>
        <w:t xml:space="preserve"> be some addition preparation time</w:t>
      </w:r>
      <w:r w:rsidR="00263529">
        <w:rPr>
          <w:rFonts w:eastAsia="Times New Roman"/>
          <w:lang w:val="en-AU" w:eastAsia="zh-CN"/>
        </w:rPr>
        <w:t xml:space="preserve"> on top of current definition</w:t>
      </w:r>
      <w:r w:rsidR="006B2EEF">
        <w:rPr>
          <w:rFonts w:eastAsia="Times New Roman"/>
          <w:lang w:val="en-AU" w:eastAsia="zh-CN"/>
        </w:rPr>
        <w:t xml:space="preserve">, but </w:t>
      </w:r>
      <w:r w:rsidR="00263529">
        <w:rPr>
          <w:rFonts w:eastAsia="Times New Roman"/>
          <w:lang w:val="en-AU" w:eastAsia="zh-CN"/>
        </w:rPr>
        <w:t>how to capture it should be studied</w:t>
      </w:r>
      <w:r w:rsidR="006B2EEF">
        <w:rPr>
          <w:rFonts w:eastAsia="Times New Roman"/>
          <w:lang w:val="en-AU" w:eastAsia="zh-CN"/>
        </w:rPr>
        <w:t xml:space="preserve">. </w:t>
      </w:r>
      <w:bookmarkStart w:id="4" w:name="OLE_LINK2"/>
    </w:p>
    <w:bookmarkEnd w:id="4"/>
    <w:p w14:paraId="2B278ECF" w14:textId="01F0D443" w:rsidR="00CF7398" w:rsidRDefault="00CF7398" w:rsidP="00FE5B9C">
      <w:pPr>
        <w:overflowPunct/>
        <w:autoSpaceDE/>
        <w:autoSpaceDN/>
        <w:adjustRightInd/>
        <w:spacing w:after="0"/>
        <w:textAlignment w:val="auto"/>
        <w:rPr>
          <w:rFonts w:eastAsia="Times New Roman"/>
          <w:b/>
          <w:lang w:eastAsia="zh-CN"/>
        </w:rPr>
      </w:pPr>
    </w:p>
    <w:p w14:paraId="0F0BAD5D" w14:textId="011E4817" w:rsidR="00263529" w:rsidRDefault="00263529" w:rsidP="00FE5B9C">
      <w:pPr>
        <w:overflowPunct/>
        <w:autoSpaceDE/>
        <w:autoSpaceDN/>
        <w:adjustRightInd/>
        <w:spacing w:after="0"/>
        <w:textAlignment w:val="auto"/>
        <w:rPr>
          <w:rFonts w:eastAsia="Times New Roman"/>
          <w:b/>
          <w:lang w:val="en-AU" w:eastAsia="zh-CN"/>
        </w:rPr>
      </w:pPr>
      <w:r>
        <w:rPr>
          <w:rFonts w:eastAsia="Times New Roman"/>
          <w:b/>
          <w:lang w:eastAsia="zh-CN"/>
        </w:rPr>
        <w:lastRenderedPageBreak/>
        <w:t xml:space="preserve">Observation: </w:t>
      </w:r>
      <w:r w:rsidR="00926798">
        <w:rPr>
          <w:rFonts w:eastAsia="Times New Roman"/>
          <w:b/>
          <w:lang w:eastAsia="zh-CN"/>
        </w:rPr>
        <w:t>W</w:t>
      </w:r>
      <w:r>
        <w:rPr>
          <w:rFonts w:eastAsia="Times New Roman"/>
          <w:b/>
          <w:lang w:eastAsia="zh-CN"/>
        </w:rPr>
        <w:t>ith UL RF sw</w:t>
      </w:r>
      <w:r w:rsidRPr="00F621A1">
        <w:rPr>
          <w:rFonts w:eastAsia="Times New Roman"/>
          <w:b/>
          <w:lang w:eastAsia="zh-CN"/>
        </w:rPr>
        <w:t xml:space="preserve">itching, </w:t>
      </w:r>
      <w:r w:rsidRPr="00F621A1">
        <w:rPr>
          <w:rFonts w:eastAsia="Times New Roman"/>
          <w:b/>
          <w:lang w:val="en-AU" w:eastAsia="zh-CN"/>
        </w:rPr>
        <w:t>there should be some addition</w:t>
      </w:r>
      <w:r w:rsidR="009D2255">
        <w:rPr>
          <w:rFonts w:eastAsia="Times New Roman"/>
          <w:b/>
          <w:lang w:val="en-AU" w:eastAsia="zh-CN"/>
        </w:rPr>
        <w:t>al</w:t>
      </w:r>
      <w:r w:rsidRPr="00F621A1">
        <w:rPr>
          <w:rFonts w:eastAsia="Times New Roman"/>
          <w:b/>
          <w:lang w:val="en-AU" w:eastAsia="zh-CN"/>
        </w:rPr>
        <w:t xml:space="preserve"> preparation time on top of current </w:t>
      </w:r>
      <w:r>
        <w:rPr>
          <w:rFonts w:eastAsia="Times New Roman"/>
          <w:b/>
          <w:lang w:val="en-AU" w:eastAsia="zh-CN"/>
        </w:rPr>
        <w:t>specification</w:t>
      </w:r>
      <w:r w:rsidRPr="00F621A1">
        <w:rPr>
          <w:rFonts w:eastAsia="Times New Roman"/>
          <w:b/>
          <w:lang w:val="en-AU" w:eastAsia="zh-CN"/>
        </w:rPr>
        <w:t>, but how to capture it should be studied.</w:t>
      </w:r>
    </w:p>
    <w:p w14:paraId="2DA8DA1E" w14:textId="77777777" w:rsidR="00926798" w:rsidRPr="00CF7398" w:rsidRDefault="00926798" w:rsidP="00FE5B9C">
      <w:pPr>
        <w:overflowPunct/>
        <w:autoSpaceDE/>
        <w:autoSpaceDN/>
        <w:adjustRightInd/>
        <w:spacing w:after="0"/>
        <w:textAlignment w:val="auto"/>
        <w:rPr>
          <w:rFonts w:eastAsia="Times New Roman"/>
          <w:b/>
          <w:lang w:eastAsia="zh-CN"/>
        </w:rPr>
      </w:pPr>
    </w:p>
    <w:p w14:paraId="4E93339F" w14:textId="496BEA67" w:rsidR="00CF7398" w:rsidRDefault="005C5A0B" w:rsidP="00F621A1">
      <w:pPr>
        <w:pStyle w:val="Heading2"/>
        <w:ind w:left="576"/>
        <w:rPr>
          <w:rFonts w:eastAsia="Times New Roman"/>
          <w:lang w:eastAsia="zh-CN"/>
        </w:rPr>
      </w:pPr>
      <w:r>
        <w:rPr>
          <w:rFonts w:eastAsia="Times New Roman"/>
          <w:lang w:eastAsia="zh-CN"/>
        </w:rPr>
        <w:t>Switching mechanism</w:t>
      </w:r>
    </w:p>
    <w:p w14:paraId="10691020" w14:textId="0C2EAB1C" w:rsidR="00206FC2" w:rsidRDefault="00086E97" w:rsidP="00086E97">
      <w:pPr>
        <w:pStyle w:val="Caption"/>
        <w:jc w:val="center"/>
        <w:rPr>
          <w:rFonts w:eastAsia="Times New Roman"/>
          <w:lang w:eastAsia="zh-CN"/>
        </w:rPr>
      </w:pPr>
      <w:r>
        <w:t xml:space="preserve">Table </w:t>
      </w:r>
      <w:fldSimple w:instr=" SEQ Table \* ARABIC ">
        <w:r>
          <w:rPr>
            <w:noProof/>
          </w:rPr>
          <w:t>1</w:t>
        </w:r>
      </w:fldSimple>
      <w:r>
        <w:t xml:space="preserve"> UL Transmission cases in RAN4 LS</w:t>
      </w:r>
    </w:p>
    <w:tbl>
      <w:tblPr>
        <w:tblW w:w="6040" w:type="dxa"/>
        <w:jc w:val="center"/>
        <w:tblCellMar>
          <w:left w:w="0" w:type="dxa"/>
          <w:right w:w="0" w:type="dxa"/>
        </w:tblCellMar>
        <w:tblLook w:val="0420" w:firstRow="1" w:lastRow="0" w:firstColumn="0" w:lastColumn="0" w:noHBand="0" w:noVBand="1"/>
      </w:tblPr>
      <w:tblGrid>
        <w:gridCol w:w="1400"/>
        <w:gridCol w:w="4640"/>
      </w:tblGrid>
      <w:tr w:rsidR="00206FC2" w:rsidRPr="00F621A1" w14:paraId="5939C224" w14:textId="77777777" w:rsidTr="008F1093">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1DD3F" w14:textId="77777777" w:rsidR="00206FC2" w:rsidRPr="00F621A1" w:rsidRDefault="00206FC2" w:rsidP="008F1093">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917B73" w14:textId="77777777" w:rsidR="00206FC2" w:rsidRPr="00F621A1" w:rsidRDefault="00206FC2" w:rsidP="008F1093">
            <w:pPr>
              <w:snapToGrid w:val="0"/>
              <w:jc w:val="center"/>
              <w:rPr>
                <w:lang w:eastAsia="zh-CN"/>
              </w:rPr>
            </w:pPr>
            <w:r w:rsidRPr="00F621A1">
              <w:rPr>
                <w:color w:val="000000"/>
                <w:kern w:val="24"/>
                <w:lang w:eastAsia="zh-CN"/>
              </w:rPr>
              <w:t>1 Tx on carrier 1 and 1 Tx on carrier 2</w:t>
            </w:r>
          </w:p>
        </w:tc>
      </w:tr>
      <w:tr w:rsidR="00206FC2" w:rsidRPr="00F621A1" w14:paraId="3F4D2BFF" w14:textId="77777777" w:rsidTr="008F1093">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9D757" w14:textId="77777777" w:rsidR="00206FC2" w:rsidRPr="00F621A1" w:rsidRDefault="00206FC2" w:rsidP="008F1093">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6EC8A" w14:textId="77777777" w:rsidR="00206FC2" w:rsidRPr="00F621A1" w:rsidRDefault="00206FC2" w:rsidP="008F1093">
            <w:pPr>
              <w:snapToGrid w:val="0"/>
              <w:jc w:val="center"/>
              <w:rPr>
                <w:lang w:eastAsia="zh-CN"/>
              </w:rPr>
            </w:pPr>
            <w:r w:rsidRPr="00F621A1">
              <w:rPr>
                <w:color w:val="000000"/>
                <w:kern w:val="24"/>
                <w:lang w:eastAsia="zh-CN"/>
              </w:rPr>
              <w:t>0 Tx on carrier 1 and 2 Tx on carrier 2</w:t>
            </w:r>
          </w:p>
        </w:tc>
      </w:tr>
    </w:tbl>
    <w:p w14:paraId="7B9BB1D3" w14:textId="77777777" w:rsidR="00206FC2" w:rsidRPr="00F621A1" w:rsidRDefault="00206FC2" w:rsidP="00FE5B9C">
      <w:pPr>
        <w:overflowPunct/>
        <w:autoSpaceDE/>
        <w:autoSpaceDN/>
        <w:adjustRightInd/>
        <w:spacing w:after="0"/>
        <w:textAlignment w:val="auto"/>
        <w:rPr>
          <w:rFonts w:eastAsia="Times New Roman"/>
          <w:lang w:eastAsia="zh-CN"/>
        </w:rPr>
      </w:pPr>
    </w:p>
    <w:p w14:paraId="38A9B5ED" w14:textId="497EF405" w:rsidR="00A55C6D" w:rsidRPr="00F621A1" w:rsidRDefault="00AB0C42" w:rsidP="00F621A1">
      <w:pPr>
        <w:overflowPunct/>
        <w:autoSpaceDE/>
        <w:autoSpaceDN/>
        <w:adjustRightInd/>
        <w:spacing w:after="0"/>
        <w:textAlignment w:val="auto"/>
        <w:rPr>
          <w:rFonts w:eastAsia="Times New Roman"/>
          <w:lang w:eastAsia="zh-CN"/>
        </w:rPr>
      </w:pPr>
      <w:r w:rsidRPr="00F621A1">
        <w:rPr>
          <w:rFonts w:eastAsia="Times New Roman"/>
          <w:lang w:eastAsia="zh-CN"/>
        </w:rPr>
        <w:t>D</w:t>
      </w:r>
      <w:r w:rsidR="00B61BBE" w:rsidRPr="00F621A1">
        <w:rPr>
          <w:rFonts w:eastAsia="Times New Roman"/>
          <w:lang w:eastAsia="zh-CN"/>
        </w:rPr>
        <w:t>uring the d</w:t>
      </w:r>
      <w:r w:rsidRPr="00F621A1">
        <w:rPr>
          <w:rFonts w:eastAsia="Times New Roman"/>
          <w:lang w:eastAsia="zh-CN"/>
        </w:rPr>
        <w:t>ebat</w:t>
      </w:r>
      <w:r w:rsidR="00926798">
        <w:rPr>
          <w:rFonts w:eastAsia="Times New Roman"/>
          <w:lang w:eastAsia="zh-CN"/>
        </w:rPr>
        <w:t>e</w:t>
      </w:r>
      <w:r w:rsidR="00B61BBE" w:rsidRPr="00F621A1">
        <w:rPr>
          <w:rFonts w:eastAsia="Times New Roman"/>
          <w:lang w:eastAsia="zh-CN"/>
        </w:rPr>
        <w:t xml:space="preserve">, there </w:t>
      </w:r>
      <w:r w:rsidR="00926798">
        <w:rPr>
          <w:rFonts w:eastAsia="Times New Roman"/>
          <w:lang w:eastAsia="zh-CN"/>
        </w:rPr>
        <w:t>were</w:t>
      </w:r>
      <w:r w:rsidR="00B61BBE" w:rsidRPr="00F621A1">
        <w:rPr>
          <w:rFonts w:eastAsia="Times New Roman"/>
          <w:lang w:eastAsia="zh-CN"/>
        </w:rPr>
        <w:t xml:space="preserve"> two options </w:t>
      </w:r>
      <w:r w:rsidR="002066D6" w:rsidRPr="00F621A1">
        <w:rPr>
          <w:rFonts w:eastAsia="Times New Roman"/>
          <w:lang w:eastAsia="zh-CN"/>
        </w:rPr>
        <w:t>for the carrier switching replying</w:t>
      </w:r>
      <w:r w:rsidR="00A55C6D" w:rsidRPr="00F621A1">
        <w:rPr>
          <w:rFonts w:eastAsia="Times New Roman"/>
          <w:lang w:eastAsia="zh-CN"/>
        </w:rPr>
        <w:t xml:space="preserve"> on whether UL transmission </w:t>
      </w:r>
      <w:r w:rsidR="00B14BF6" w:rsidRPr="00F621A1">
        <w:rPr>
          <w:rFonts w:eastAsia="Times New Roman"/>
          <w:b/>
          <w:u w:val="single"/>
          <w:lang w:eastAsia="zh-CN"/>
        </w:rPr>
        <w:t>CAN</w:t>
      </w:r>
      <w:r w:rsidR="00A55C6D" w:rsidRPr="00F621A1">
        <w:rPr>
          <w:rFonts w:eastAsia="Times New Roman"/>
          <w:lang w:eastAsia="zh-CN"/>
        </w:rPr>
        <w:t xml:space="preserve"> or </w:t>
      </w:r>
      <w:r w:rsidR="00B14BF6" w:rsidRPr="00F621A1">
        <w:rPr>
          <w:rFonts w:eastAsia="Times New Roman"/>
          <w:b/>
          <w:u w:val="single"/>
          <w:lang w:eastAsia="zh-CN"/>
        </w:rPr>
        <w:t>CAN</w:t>
      </w:r>
      <w:r w:rsidR="00D51FBA" w:rsidRPr="00F621A1">
        <w:rPr>
          <w:rFonts w:eastAsia="Times New Roman"/>
          <w:b/>
          <w:u w:val="single"/>
          <w:lang w:eastAsia="zh-CN"/>
        </w:rPr>
        <w:t xml:space="preserve"> </w:t>
      </w:r>
      <w:r w:rsidR="00B14BF6" w:rsidRPr="00F621A1">
        <w:rPr>
          <w:rFonts w:eastAsia="Times New Roman"/>
          <w:b/>
          <w:u w:val="single"/>
          <w:lang w:eastAsia="zh-CN"/>
        </w:rPr>
        <w:t>NOT</w:t>
      </w:r>
      <w:r w:rsidR="00A55C6D" w:rsidRPr="00F621A1">
        <w:rPr>
          <w:rFonts w:eastAsia="Times New Roman"/>
          <w:lang w:eastAsia="zh-CN"/>
        </w:rPr>
        <w:t xml:space="preserve"> be scheduled on carrier 2 of case 1.</w:t>
      </w:r>
    </w:p>
    <w:p w14:paraId="61B513EC" w14:textId="4F3AEEF5" w:rsidR="00A55C6D" w:rsidRPr="00F621A1" w:rsidRDefault="00A55C6D" w:rsidP="00F621A1">
      <w:pPr>
        <w:pStyle w:val="ListParagraph"/>
        <w:numPr>
          <w:ilvl w:val="0"/>
          <w:numId w:val="24"/>
        </w:numPr>
        <w:jc w:val="both"/>
        <w:rPr>
          <w:rFonts w:ascii="Times New Roman" w:eastAsia="Times New Roman" w:hAnsi="Times New Roman"/>
          <w:sz w:val="20"/>
          <w:szCs w:val="20"/>
          <w:lang w:eastAsia="zh-CN"/>
        </w:rPr>
      </w:pPr>
      <w:r w:rsidRPr="00F621A1">
        <w:rPr>
          <w:rFonts w:ascii="Times New Roman" w:eastAsia="Times New Roman" w:hAnsi="Times New Roman"/>
          <w:sz w:val="20"/>
          <w:szCs w:val="20"/>
          <w:lang w:eastAsia="zh-CN"/>
        </w:rPr>
        <w:t xml:space="preserve">Option 1: </w:t>
      </w:r>
      <w:r w:rsidR="00711A90" w:rsidRPr="00F621A1">
        <w:rPr>
          <w:rFonts w:ascii="Times New Roman" w:eastAsia="Times New Roman" w:hAnsi="Times New Roman"/>
          <w:sz w:val="20"/>
          <w:szCs w:val="20"/>
          <w:lang w:eastAsia="zh-CN"/>
        </w:rPr>
        <w:t xml:space="preserve">Carrier </w:t>
      </w:r>
      <w:r w:rsidR="00E37918" w:rsidRPr="00F621A1">
        <w:rPr>
          <w:rFonts w:ascii="Times New Roman" w:eastAsia="Times New Roman" w:hAnsi="Times New Roman"/>
          <w:sz w:val="20"/>
          <w:szCs w:val="20"/>
          <w:lang w:eastAsia="zh-CN"/>
        </w:rPr>
        <w:t xml:space="preserve">2 </w:t>
      </w:r>
      <w:r w:rsidR="008652D0" w:rsidRPr="00F621A1">
        <w:rPr>
          <w:rFonts w:ascii="Times New Roman" w:eastAsia="Times New Roman" w:hAnsi="Times New Roman"/>
          <w:b/>
          <w:sz w:val="20"/>
          <w:szCs w:val="20"/>
          <w:u w:val="single"/>
          <w:lang w:eastAsia="zh-CN"/>
        </w:rPr>
        <w:t>CAN NOT</w:t>
      </w:r>
      <w:r w:rsidR="00E37918" w:rsidRPr="00F621A1">
        <w:rPr>
          <w:rFonts w:ascii="Times New Roman" w:eastAsia="Times New Roman" w:hAnsi="Times New Roman"/>
          <w:sz w:val="20"/>
          <w:szCs w:val="20"/>
          <w:lang w:eastAsia="zh-CN"/>
        </w:rPr>
        <w:t xml:space="preserve"> be scheduled of Case 1</w:t>
      </w:r>
      <w:r w:rsidRPr="00F621A1">
        <w:rPr>
          <w:rFonts w:ascii="Times New Roman" w:eastAsia="Times New Roman" w:hAnsi="Times New Roman"/>
          <w:sz w:val="20"/>
          <w:szCs w:val="20"/>
          <w:lang w:eastAsia="zh-CN"/>
        </w:rPr>
        <w:t xml:space="preserve"> for SUL, EN-DC and UL CA (see details in slide #5)</w:t>
      </w:r>
    </w:p>
    <w:p w14:paraId="7ACA21DE" w14:textId="59020716" w:rsidR="00A55C6D" w:rsidRPr="00F621A1" w:rsidRDefault="00A55C6D" w:rsidP="00F621A1">
      <w:pPr>
        <w:pStyle w:val="ListParagraph"/>
        <w:numPr>
          <w:ilvl w:val="0"/>
          <w:numId w:val="24"/>
        </w:numPr>
        <w:jc w:val="both"/>
        <w:rPr>
          <w:rFonts w:ascii="Times New Roman" w:eastAsia="Times New Roman" w:hAnsi="Times New Roman"/>
          <w:sz w:val="20"/>
          <w:szCs w:val="20"/>
          <w:lang w:eastAsia="zh-CN"/>
        </w:rPr>
      </w:pPr>
      <w:r w:rsidRPr="00F621A1">
        <w:rPr>
          <w:rFonts w:ascii="Times New Roman" w:eastAsia="Times New Roman" w:hAnsi="Times New Roman"/>
          <w:sz w:val="20"/>
          <w:szCs w:val="20"/>
          <w:lang w:eastAsia="zh-CN"/>
        </w:rPr>
        <w:t xml:space="preserve">Option 2: </w:t>
      </w:r>
      <w:r w:rsidR="00E37918" w:rsidRPr="00F621A1">
        <w:rPr>
          <w:rFonts w:ascii="Times New Roman" w:eastAsia="Times New Roman" w:hAnsi="Times New Roman"/>
          <w:sz w:val="20"/>
          <w:szCs w:val="20"/>
          <w:lang w:eastAsia="zh-CN"/>
        </w:rPr>
        <w:t xml:space="preserve">Carrier 2 </w:t>
      </w:r>
      <w:r w:rsidR="007F2AEB" w:rsidRPr="00F621A1">
        <w:rPr>
          <w:rFonts w:ascii="Times New Roman" w:eastAsia="Times New Roman" w:hAnsi="Times New Roman"/>
          <w:b/>
          <w:sz w:val="20"/>
          <w:szCs w:val="20"/>
          <w:u w:val="single"/>
          <w:lang w:eastAsia="zh-CN"/>
        </w:rPr>
        <w:t>CAN</w:t>
      </w:r>
      <w:r w:rsidR="00E37918" w:rsidRPr="00F621A1">
        <w:rPr>
          <w:rFonts w:ascii="Times New Roman" w:eastAsia="Times New Roman" w:hAnsi="Times New Roman"/>
          <w:sz w:val="20"/>
          <w:szCs w:val="20"/>
          <w:lang w:eastAsia="zh-CN"/>
        </w:rPr>
        <w:t xml:space="preserve"> be scheduled of Case 1</w:t>
      </w:r>
      <w:r w:rsidRPr="00F621A1">
        <w:rPr>
          <w:rFonts w:ascii="Times New Roman" w:eastAsia="Times New Roman" w:hAnsi="Times New Roman"/>
          <w:sz w:val="20"/>
          <w:szCs w:val="20"/>
          <w:lang w:eastAsia="zh-CN"/>
        </w:rPr>
        <w:t>, for EN-DC and UL CA (see details in slide #6)</w:t>
      </w:r>
    </w:p>
    <w:p w14:paraId="0F41F973" w14:textId="77777777" w:rsidR="00A55C6D" w:rsidRPr="00F621A1" w:rsidRDefault="00A55C6D" w:rsidP="00F621A1">
      <w:pPr>
        <w:overflowPunct/>
        <w:autoSpaceDE/>
        <w:autoSpaceDN/>
        <w:adjustRightInd/>
        <w:spacing w:after="0"/>
        <w:textAlignment w:val="auto"/>
        <w:rPr>
          <w:rFonts w:eastAsia="Times New Roman"/>
          <w:lang w:eastAsia="zh-CN"/>
        </w:rPr>
      </w:pPr>
    </w:p>
    <w:p w14:paraId="4E0ADFF6" w14:textId="4BBF428E" w:rsidR="00A23981" w:rsidRPr="00F621A1" w:rsidRDefault="00141FD2" w:rsidP="00FE5B9C">
      <w:pPr>
        <w:overflowPunct/>
        <w:autoSpaceDE/>
        <w:autoSpaceDN/>
        <w:adjustRightInd/>
        <w:spacing w:after="0"/>
        <w:textAlignment w:val="auto"/>
        <w:rPr>
          <w:rFonts w:eastAsia="Times New Roman"/>
          <w:lang w:eastAsia="zh-CN"/>
        </w:rPr>
      </w:pPr>
      <w:r w:rsidRPr="00F621A1">
        <w:rPr>
          <w:rFonts w:eastAsia="Times New Roman"/>
          <w:lang w:eastAsia="zh-CN"/>
        </w:rPr>
        <w:t xml:space="preserve">Between the two options, Option 1 is a very strong limitation </w:t>
      </w:r>
      <w:r w:rsidR="00150B3D" w:rsidRPr="00F621A1">
        <w:rPr>
          <w:rFonts w:eastAsia="Times New Roman"/>
          <w:lang w:eastAsia="zh-CN"/>
        </w:rPr>
        <w:t>for UL CA</w:t>
      </w:r>
      <w:r w:rsidR="00984C6F" w:rsidRPr="00F621A1">
        <w:rPr>
          <w:rFonts w:eastAsia="Times New Roman"/>
          <w:lang w:eastAsia="zh-CN"/>
        </w:rPr>
        <w:t xml:space="preserve"> and even EN-DC, and we don’t see the </w:t>
      </w:r>
      <w:r w:rsidR="006B2AAC" w:rsidRPr="00F621A1">
        <w:rPr>
          <w:rFonts w:eastAsia="Times New Roman"/>
          <w:lang w:eastAsia="zh-CN"/>
        </w:rPr>
        <w:t>necessity of</w:t>
      </w:r>
      <w:r w:rsidR="00984C6F" w:rsidRPr="00F621A1">
        <w:rPr>
          <w:rFonts w:eastAsia="Times New Roman"/>
          <w:lang w:eastAsia="zh-CN"/>
        </w:rPr>
        <w:t xml:space="preserve"> introducing such strong limitation. </w:t>
      </w:r>
      <w:r w:rsidR="00926798">
        <w:rPr>
          <w:rFonts w:eastAsia="Times New Roman"/>
          <w:lang w:eastAsia="zh-CN"/>
        </w:rPr>
        <w:t>W</w:t>
      </w:r>
      <w:r w:rsidR="00984C6F" w:rsidRPr="00F621A1">
        <w:rPr>
          <w:rFonts w:eastAsia="Times New Roman"/>
          <w:lang w:eastAsia="zh-CN"/>
        </w:rPr>
        <w:t>e think Option 2 is</w:t>
      </w:r>
      <w:r w:rsidR="00926798">
        <w:rPr>
          <w:rFonts w:eastAsia="Times New Roman"/>
          <w:lang w:eastAsia="zh-CN"/>
        </w:rPr>
        <w:t xml:space="preserve"> suitable for</w:t>
      </w:r>
      <w:r w:rsidR="00984C6F" w:rsidRPr="00F621A1">
        <w:rPr>
          <w:rFonts w:eastAsia="Times New Roman"/>
          <w:lang w:eastAsia="zh-CN"/>
        </w:rPr>
        <w:t xml:space="preserve"> UL CA and EN-DC</w:t>
      </w:r>
      <w:r w:rsidR="004E25C7" w:rsidRPr="00F621A1">
        <w:rPr>
          <w:rFonts w:eastAsia="Times New Roman"/>
          <w:lang w:eastAsia="zh-CN"/>
        </w:rPr>
        <w:t xml:space="preserve">. </w:t>
      </w:r>
      <w:r w:rsidR="00D8751E" w:rsidRPr="00F621A1">
        <w:rPr>
          <w:rFonts w:eastAsia="Times New Roman"/>
          <w:lang w:eastAsia="zh-CN"/>
        </w:rPr>
        <w:t xml:space="preserve">Therefore, we propose to support Option 2 which allows Carrier 2 to be scheduled of Case 1 – 1 Tx on Carrier 1 and 1 Tx on Carrier 2. </w:t>
      </w:r>
    </w:p>
    <w:p w14:paraId="09890B4E" w14:textId="74777863" w:rsidR="00A23981" w:rsidRDefault="00A23981" w:rsidP="00FE5B9C">
      <w:pPr>
        <w:overflowPunct/>
        <w:autoSpaceDE/>
        <w:autoSpaceDN/>
        <w:adjustRightInd/>
        <w:spacing w:after="0"/>
        <w:textAlignment w:val="auto"/>
        <w:rPr>
          <w:rFonts w:eastAsia="Times New Roman"/>
          <w:lang w:eastAsia="zh-CN"/>
        </w:rPr>
      </w:pPr>
    </w:p>
    <w:p w14:paraId="26525212" w14:textId="77777777" w:rsidR="009D2255" w:rsidRPr="00F621A1" w:rsidRDefault="009D2255" w:rsidP="00FE5B9C">
      <w:pPr>
        <w:overflowPunct/>
        <w:autoSpaceDE/>
        <w:autoSpaceDN/>
        <w:adjustRightInd/>
        <w:spacing w:after="0"/>
        <w:textAlignment w:val="auto"/>
        <w:rPr>
          <w:rFonts w:eastAsia="Times New Roman"/>
          <w:lang w:eastAsia="zh-CN"/>
        </w:rPr>
      </w:pPr>
    </w:p>
    <w:p w14:paraId="391697F2" w14:textId="3092847C" w:rsidR="00BD3514" w:rsidRPr="00F621A1" w:rsidRDefault="00BD3514" w:rsidP="00FE5B9C">
      <w:pPr>
        <w:overflowPunct/>
        <w:autoSpaceDE/>
        <w:autoSpaceDN/>
        <w:adjustRightInd/>
        <w:spacing w:after="0"/>
        <w:textAlignment w:val="auto"/>
        <w:rPr>
          <w:rFonts w:eastAsia="Times New Roman"/>
          <w:b/>
          <w:lang w:eastAsia="zh-CN"/>
        </w:rPr>
      </w:pPr>
      <w:r w:rsidRPr="00F621A1">
        <w:rPr>
          <w:rFonts w:eastAsia="Times New Roman"/>
          <w:b/>
          <w:lang w:eastAsia="zh-CN"/>
        </w:rPr>
        <w:t>Proposal</w:t>
      </w:r>
      <w:r w:rsidR="00423E85">
        <w:rPr>
          <w:rFonts w:eastAsia="Times New Roman"/>
          <w:b/>
          <w:lang w:eastAsia="zh-CN"/>
        </w:rPr>
        <w:t xml:space="preserve"> 1</w:t>
      </w:r>
      <w:r w:rsidRPr="00F621A1">
        <w:rPr>
          <w:rFonts w:eastAsia="Times New Roman"/>
          <w:b/>
          <w:lang w:eastAsia="zh-CN"/>
        </w:rPr>
        <w:t xml:space="preserve">: </w:t>
      </w:r>
      <w:r w:rsidR="009D2255">
        <w:rPr>
          <w:rFonts w:eastAsia="Times New Roman"/>
          <w:b/>
          <w:lang w:eastAsia="zh-CN"/>
        </w:rPr>
        <w:t>S</w:t>
      </w:r>
      <w:r w:rsidR="00243FD0" w:rsidRPr="00F621A1">
        <w:rPr>
          <w:rFonts w:eastAsia="Times New Roman"/>
          <w:b/>
          <w:lang w:eastAsia="zh-CN"/>
        </w:rPr>
        <w:t>upport Option 2 which allows Carrier 2 to be scheduled of Case 1</w:t>
      </w:r>
      <w:r w:rsidR="00143EE7">
        <w:rPr>
          <w:rFonts w:eastAsia="Times New Roman"/>
          <w:b/>
          <w:lang w:eastAsia="zh-CN"/>
        </w:rPr>
        <w:t xml:space="preserve"> (</w:t>
      </w:r>
      <w:r w:rsidR="00243FD0" w:rsidRPr="00F621A1">
        <w:rPr>
          <w:rFonts w:eastAsia="Times New Roman"/>
          <w:b/>
          <w:lang w:eastAsia="zh-CN"/>
        </w:rPr>
        <w:t>1 Tx on Carrier 1 and 1 Tx on Carrier 2</w:t>
      </w:r>
      <w:r w:rsidR="00143EE7">
        <w:rPr>
          <w:rFonts w:eastAsia="Times New Roman"/>
          <w:b/>
          <w:lang w:eastAsia="zh-CN"/>
        </w:rPr>
        <w:t>)</w:t>
      </w:r>
      <w:r w:rsidR="00243FD0" w:rsidRPr="00F621A1">
        <w:rPr>
          <w:rFonts w:eastAsia="Times New Roman"/>
          <w:b/>
          <w:lang w:eastAsia="zh-CN"/>
        </w:rPr>
        <w:t>.</w:t>
      </w:r>
    </w:p>
    <w:p w14:paraId="08904257" w14:textId="3F2349CA" w:rsidR="00D04660" w:rsidRDefault="00D04660" w:rsidP="00FE5B9C">
      <w:pPr>
        <w:overflowPunct/>
        <w:autoSpaceDE/>
        <w:autoSpaceDN/>
        <w:adjustRightInd/>
        <w:spacing w:after="0"/>
        <w:textAlignment w:val="auto"/>
        <w:rPr>
          <w:rFonts w:eastAsia="Times New Roman"/>
          <w:b/>
          <w:lang w:eastAsia="zh-CN"/>
        </w:rPr>
      </w:pPr>
    </w:p>
    <w:p w14:paraId="47D2AEA3" w14:textId="77777777" w:rsidR="009D2255" w:rsidRPr="00F621A1" w:rsidRDefault="009D2255" w:rsidP="00FE5B9C">
      <w:pPr>
        <w:overflowPunct/>
        <w:autoSpaceDE/>
        <w:autoSpaceDN/>
        <w:adjustRightInd/>
        <w:spacing w:after="0"/>
        <w:textAlignment w:val="auto"/>
        <w:rPr>
          <w:rFonts w:eastAsia="Times New Roman"/>
          <w:b/>
          <w:lang w:eastAsia="zh-CN"/>
        </w:rPr>
      </w:pPr>
    </w:p>
    <w:p w14:paraId="20AF31AC" w14:textId="66B4B748" w:rsidR="00354FF6" w:rsidRPr="009D2255" w:rsidRDefault="00C92BD1" w:rsidP="00354FF6">
      <w:pPr>
        <w:rPr>
          <w:rFonts w:eastAsia="Times New Roman"/>
          <w:b/>
          <w:bCs/>
          <w:lang w:val="en-GB" w:eastAsia="zh-CN"/>
        </w:rPr>
      </w:pPr>
      <w:r w:rsidRPr="00F621A1">
        <w:rPr>
          <w:rFonts w:eastAsia="Times New Roman"/>
          <w:b/>
          <w:bCs/>
          <w:lang w:val="en-GB" w:eastAsia="zh-CN"/>
        </w:rPr>
        <w:t>Proposal</w:t>
      </w:r>
      <w:r w:rsidR="00423E85">
        <w:rPr>
          <w:rFonts w:eastAsia="Times New Roman"/>
          <w:b/>
          <w:bCs/>
          <w:lang w:val="en-GB" w:eastAsia="zh-CN"/>
        </w:rPr>
        <w:t xml:space="preserve"> </w:t>
      </w:r>
      <w:r w:rsidR="009C4D3F">
        <w:rPr>
          <w:rFonts w:eastAsia="Times New Roman"/>
          <w:b/>
          <w:bCs/>
          <w:lang w:val="en-GB" w:eastAsia="zh-CN"/>
        </w:rPr>
        <w:t>2</w:t>
      </w:r>
      <w:r w:rsidRPr="00F621A1">
        <w:rPr>
          <w:rFonts w:eastAsia="Times New Roman"/>
          <w:b/>
          <w:bCs/>
          <w:lang w:val="en-GB" w:eastAsia="zh-CN"/>
        </w:rPr>
        <w:t xml:space="preserve">: </w:t>
      </w:r>
      <w:r w:rsidR="00304C9F" w:rsidRPr="00F621A1">
        <w:rPr>
          <w:rFonts w:eastAsia="Times New Roman"/>
          <w:b/>
          <w:bCs/>
          <w:lang w:val="en-GB" w:eastAsia="zh-CN"/>
        </w:rPr>
        <w:t>For</w:t>
      </w:r>
      <w:r w:rsidR="00354FF6" w:rsidRPr="00F621A1">
        <w:rPr>
          <w:rFonts w:eastAsia="Times New Roman"/>
          <w:b/>
          <w:bCs/>
          <w:lang w:val="en-GB" w:eastAsia="zh-CN"/>
        </w:rPr>
        <w:t xml:space="preserve"> UL CA,</w:t>
      </w:r>
      <w:r w:rsidR="00354FF6" w:rsidRPr="00F621A1">
        <w:rPr>
          <w:rFonts w:eastAsia="Times New Roman"/>
          <w:b/>
          <w:lang w:eastAsia="zh-CN"/>
        </w:rPr>
        <w:t xml:space="preserve"> </w:t>
      </w:r>
      <w:r w:rsidR="00354FF6" w:rsidRPr="00F621A1">
        <w:rPr>
          <w:rFonts w:eastAsia="Times New Roman"/>
          <w:b/>
          <w:bCs/>
          <w:lang w:val="en-GB" w:eastAsia="zh-CN"/>
        </w:rPr>
        <w:t>the UE determines either Case 1 or Case 2</w:t>
      </w:r>
      <w:r w:rsidR="009C4D3F">
        <w:rPr>
          <w:rFonts w:eastAsia="Times New Roman"/>
          <w:b/>
          <w:bCs/>
          <w:lang w:val="en-GB" w:eastAsia="zh-CN"/>
        </w:rPr>
        <w:t xml:space="preserve">, </w:t>
      </w:r>
      <w:r w:rsidR="00354FF6" w:rsidRPr="00F621A1">
        <w:rPr>
          <w:rFonts w:eastAsia="Times New Roman"/>
          <w:b/>
          <w:bCs/>
          <w:lang w:val="en-GB" w:eastAsia="zh-CN"/>
        </w:rPr>
        <w:t xml:space="preserve">and the UE does not expect to be scheduled with </w:t>
      </w:r>
      <w:r w:rsidR="00A72895">
        <w:rPr>
          <w:rFonts w:eastAsia="Times New Roman"/>
          <w:b/>
          <w:bCs/>
          <w:lang w:val="en-GB" w:eastAsia="zh-CN"/>
        </w:rPr>
        <w:t>UL</w:t>
      </w:r>
      <w:r w:rsidR="00354FF6" w:rsidRPr="00F621A1">
        <w:rPr>
          <w:rFonts w:eastAsia="Times New Roman"/>
          <w:b/>
          <w:bCs/>
          <w:lang w:val="en-GB" w:eastAsia="zh-CN"/>
        </w:rPr>
        <w:t xml:space="preserve"> transmission that is </w:t>
      </w:r>
      <w:r w:rsidR="009C4D3F">
        <w:rPr>
          <w:rFonts w:eastAsia="Times New Roman"/>
          <w:b/>
          <w:bCs/>
          <w:lang w:val="en-GB" w:eastAsia="zh-CN"/>
        </w:rPr>
        <w:t xml:space="preserve">in </w:t>
      </w:r>
      <w:r w:rsidR="00354FF6" w:rsidRPr="00F621A1">
        <w:rPr>
          <w:rFonts w:eastAsia="Times New Roman"/>
          <w:b/>
          <w:bCs/>
          <w:lang w:val="en-GB" w:eastAsia="zh-CN"/>
        </w:rPr>
        <w:t xml:space="preserve">conflict with the </w:t>
      </w:r>
      <w:r w:rsidR="009C4D3F">
        <w:rPr>
          <w:rFonts w:eastAsia="Times New Roman"/>
          <w:b/>
          <w:bCs/>
          <w:lang w:val="en-GB" w:eastAsia="zh-CN"/>
        </w:rPr>
        <w:t>determined case (Case 1 or Case 2)</w:t>
      </w:r>
      <w:r w:rsidR="00354FF6" w:rsidRPr="00F621A1">
        <w:rPr>
          <w:rFonts w:eastAsia="Times New Roman"/>
          <w:b/>
          <w:bCs/>
          <w:lang w:val="en-GB" w:eastAsia="zh-CN"/>
        </w:rPr>
        <w:t xml:space="preserve">. </w:t>
      </w:r>
    </w:p>
    <w:p w14:paraId="0D55EA2C" w14:textId="77777777" w:rsidR="009D2255" w:rsidRDefault="009D2255" w:rsidP="00A72895">
      <w:pPr>
        <w:pStyle w:val="bullet4"/>
        <w:numPr>
          <w:ilvl w:val="0"/>
          <w:numId w:val="0"/>
        </w:numPr>
        <w:rPr>
          <w:rFonts w:ascii="Times New Roman" w:hAnsi="Times New Roman"/>
          <w:szCs w:val="20"/>
          <w:lang w:eastAsia="zh-CN"/>
        </w:rPr>
      </w:pPr>
    </w:p>
    <w:p w14:paraId="6AD89731" w14:textId="3DE82165" w:rsidR="00A72895" w:rsidRPr="009B59DE" w:rsidRDefault="00A72895" w:rsidP="00A72895">
      <w:pPr>
        <w:pStyle w:val="bullet4"/>
        <w:numPr>
          <w:ilvl w:val="0"/>
          <w:numId w:val="0"/>
        </w:numPr>
        <w:rPr>
          <w:rFonts w:ascii="Times New Roman" w:eastAsiaTheme="minorEastAsia" w:hAnsi="Times New Roman"/>
          <w:szCs w:val="20"/>
          <w:lang w:eastAsia="zh-CN"/>
        </w:rPr>
      </w:pPr>
      <w:r w:rsidRPr="009B59DE">
        <w:rPr>
          <w:rFonts w:ascii="Times New Roman" w:hAnsi="Times New Roman"/>
          <w:szCs w:val="20"/>
          <w:lang w:eastAsia="zh-CN"/>
        </w:rPr>
        <w:t>According to the RAN4 LS, the value of switching time might be several symbols</w:t>
      </w:r>
      <w:r w:rsidR="00926798">
        <w:rPr>
          <w:rFonts w:ascii="Times New Roman" w:hAnsi="Times New Roman"/>
          <w:szCs w:val="20"/>
          <w:lang w:eastAsia="zh-CN"/>
        </w:rPr>
        <w:t>,</w:t>
      </w:r>
      <w:r w:rsidRPr="009B59DE">
        <w:rPr>
          <w:rFonts w:ascii="Times New Roman" w:hAnsi="Times New Roman"/>
          <w:szCs w:val="20"/>
          <w:lang w:eastAsia="zh-CN"/>
        </w:rPr>
        <w:t xml:space="preserve"> and to minimize the impact to the overall system efficiency, we </w:t>
      </w:r>
      <w:r w:rsidRPr="009B59DE">
        <w:rPr>
          <w:rFonts w:ascii="Times New Roman" w:eastAsiaTheme="minorEastAsia" w:hAnsi="Times New Roman"/>
          <w:szCs w:val="20"/>
          <w:lang w:eastAsia="zh-CN"/>
        </w:rPr>
        <w:t xml:space="preserve">propose to limit </w:t>
      </w:r>
      <w:r w:rsidR="00926798">
        <w:rPr>
          <w:rFonts w:ascii="Times New Roman" w:eastAsiaTheme="minorEastAsia" w:hAnsi="Times New Roman"/>
          <w:szCs w:val="20"/>
          <w:lang w:eastAsia="zh-CN"/>
        </w:rPr>
        <w:t xml:space="preserve">to </w:t>
      </w:r>
      <w:r w:rsidRPr="009B59DE">
        <w:rPr>
          <w:rFonts w:ascii="Times New Roman" w:eastAsiaTheme="minorEastAsia" w:hAnsi="Times New Roman"/>
          <w:szCs w:val="20"/>
          <w:lang w:eastAsia="zh-CN"/>
        </w:rPr>
        <w:t xml:space="preserve">no more than one switching for each consecutive UL transmission which is UL slots for FDD and UL slots plus UL symbols in special slot for TDD. The switching position could be in FDD or TDD slots, which could be configurable or fixed with respective to the network’s configuration. </w:t>
      </w:r>
    </w:p>
    <w:p w14:paraId="122D2DD6" w14:textId="77777777" w:rsidR="00A72895" w:rsidRPr="009B59DE" w:rsidRDefault="00A72895" w:rsidP="00A72895">
      <w:pPr>
        <w:pStyle w:val="bullet4"/>
        <w:numPr>
          <w:ilvl w:val="0"/>
          <w:numId w:val="0"/>
        </w:numPr>
        <w:rPr>
          <w:rFonts w:ascii="Times New Roman" w:eastAsiaTheme="minorEastAsia" w:hAnsi="Times New Roman"/>
          <w:szCs w:val="20"/>
          <w:lang w:eastAsia="zh-CN"/>
        </w:rPr>
      </w:pPr>
    </w:p>
    <w:p w14:paraId="6A44281B" w14:textId="77777777" w:rsidR="00A72895" w:rsidRPr="009B59DE" w:rsidRDefault="00A72895" w:rsidP="00A72895">
      <w:pPr>
        <w:pStyle w:val="bullet4"/>
        <w:numPr>
          <w:ilvl w:val="0"/>
          <w:numId w:val="0"/>
        </w:numPr>
        <w:rPr>
          <w:rFonts w:ascii="Times New Roman" w:eastAsiaTheme="minorEastAsia" w:hAnsi="Times New Roman"/>
          <w:szCs w:val="20"/>
          <w:lang w:eastAsia="zh-CN"/>
        </w:rPr>
      </w:pPr>
    </w:p>
    <w:p w14:paraId="215CE4AD" w14:textId="77777777" w:rsidR="00143EE7" w:rsidRDefault="00143EE7" w:rsidP="00143EE7">
      <w:pPr>
        <w:pStyle w:val="bullet4"/>
        <w:numPr>
          <w:ilvl w:val="0"/>
          <w:numId w:val="0"/>
        </w:numPr>
        <w:rPr>
          <w:rFonts w:ascii="Times New Roman" w:eastAsiaTheme="minorEastAsia" w:hAnsi="Times New Roman"/>
          <w:b/>
          <w:szCs w:val="20"/>
          <w:lang w:eastAsia="zh-CN"/>
        </w:rPr>
      </w:pPr>
      <w:r w:rsidRPr="009B59DE">
        <w:rPr>
          <w:rFonts w:ascii="Times New Roman" w:hAnsi="Times New Roman"/>
          <w:b/>
          <w:szCs w:val="20"/>
          <w:lang w:eastAsia="zh-CN"/>
        </w:rPr>
        <w:t>Proposal</w:t>
      </w:r>
      <w:r>
        <w:rPr>
          <w:rFonts w:ascii="Times New Roman" w:hAnsi="Times New Roman"/>
          <w:b/>
          <w:szCs w:val="20"/>
          <w:lang w:eastAsia="zh-CN"/>
        </w:rPr>
        <w:t xml:space="preserve"> 3</w:t>
      </w:r>
      <w:r w:rsidRPr="009B59DE">
        <w:rPr>
          <w:rFonts w:ascii="Times New Roman" w:hAnsi="Times New Roman"/>
          <w:b/>
          <w:szCs w:val="20"/>
          <w:lang w:eastAsia="zh-CN"/>
        </w:rPr>
        <w:t xml:space="preserve">: </w:t>
      </w:r>
      <w:r>
        <w:rPr>
          <w:rFonts w:ascii="Times New Roman" w:eastAsiaTheme="minorEastAsia" w:hAnsi="Times New Roman"/>
          <w:b/>
          <w:szCs w:val="20"/>
          <w:lang w:eastAsia="zh-CN"/>
        </w:rPr>
        <w:t>L</w:t>
      </w:r>
      <w:r w:rsidRPr="009B59DE">
        <w:rPr>
          <w:rFonts w:ascii="Times New Roman" w:eastAsiaTheme="minorEastAsia" w:hAnsi="Times New Roman"/>
          <w:b/>
          <w:szCs w:val="20"/>
          <w:lang w:eastAsia="zh-CN"/>
        </w:rPr>
        <w:t>imit</w:t>
      </w:r>
      <w:r>
        <w:rPr>
          <w:rFonts w:ascii="Times New Roman" w:eastAsiaTheme="minorEastAsia" w:hAnsi="Times New Roman"/>
          <w:b/>
          <w:szCs w:val="20"/>
          <w:lang w:eastAsia="zh-CN"/>
        </w:rPr>
        <w:t xml:space="preserve"> to</w:t>
      </w:r>
      <w:r w:rsidRPr="009B59DE">
        <w:rPr>
          <w:rFonts w:ascii="Times New Roman" w:eastAsiaTheme="minorEastAsia" w:hAnsi="Times New Roman"/>
          <w:b/>
          <w:szCs w:val="20"/>
          <w:lang w:eastAsia="zh-CN"/>
        </w:rPr>
        <w:t xml:space="preserve"> no more than</w:t>
      </w:r>
      <w:r>
        <w:rPr>
          <w:rFonts w:ascii="Times New Roman" w:eastAsiaTheme="minorEastAsia" w:hAnsi="Times New Roman"/>
          <w:b/>
          <w:szCs w:val="20"/>
          <w:lang w:eastAsia="zh-CN"/>
        </w:rPr>
        <w:t xml:space="preserve"> one</w:t>
      </w:r>
      <w:r w:rsidRPr="009B59DE">
        <w:rPr>
          <w:rFonts w:ascii="Times New Roman" w:eastAsiaTheme="minorEastAsia" w:hAnsi="Times New Roman"/>
          <w:b/>
          <w:szCs w:val="20"/>
          <w:lang w:eastAsia="zh-CN"/>
        </w:rPr>
        <w:t xml:space="preserve"> switching for each consecutive UL transmission</w:t>
      </w:r>
      <w:r>
        <w:rPr>
          <w:rFonts w:ascii="Times New Roman" w:eastAsiaTheme="minorEastAsia" w:hAnsi="Times New Roman"/>
          <w:b/>
          <w:szCs w:val="20"/>
          <w:lang w:eastAsia="zh-CN"/>
        </w:rPr>
        <w:t>,</w:t>
      </w:r>
      <w:r w:rsidRPr="009B59DE">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which is </w:t>
      </w:r>
      <w:r w:rsidRPr="009B59DE">
        <w:rPr>
          <w:rFonts w:ascii="Times New Roman" w:eastAsiaTheme="minorEastAsia" w:hAnsi="Times New Roman"/>
          <w:b/>
          <w:szCs w:val="20"/>
          <w:lang w:eastAsia="zh-CN"/>
        </w:rPr>
        <w:t>UL slots plus UL symbols in special slot for TDD</w:t>
      </w:r>
      <w:r>
        <w:rPr>
          <w:rFonts w:ascii="Times New Roman" w:eastAsiaTheme="minorEastAsia" w:hAnsi="Times New Roman"/>
          <w:b/>
          <w:szCs w:val="20"/>
          <w:lang w:eastAsia="zh-CN"/>
        </w:rPr>
        <w:t xml:space="preserve"> and the intervening</w:t>
      </w:r>
      <w:r w:rsidRPr="009B59DE">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period</w:t>
      </w:r>
      <w:r w:rsidRPr="009B59DE">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for</w:t>
      </w:r>
      <w:r w:rsidRPr="009B59DE">
        <w:rPr>
          <w:rFonts w:ascii="Times New Roman" w:eastAsiaTheme="minorEastAsia" w:hAnsi="Times New Roman"/>
          <w:b/>
          <w:szCs w:val="20"/>
          <w:lang w:eastAsia="zh-CN"/>
        </w:rPr>
        <w:t xml:space="preserve"> FDD.</w:t>
      </w:r>
    </w:p>
    <w:p w14:paraId="03BD8A0E" w14:textId="61F3A5B7" w:rsidR="00143EE7" w:rsidRDefault="00143EE7" w:rsidP="00143EE7">
      <w:pPr>
        <w:pStyle w:val="bullet4"/>
        <w:numPr>
          <w:ilvl w:val="0"/>
          <w:numId w:val="0"/>
        </w:numPr>
        <w:rPr>
          <w:rFonts w:ascii="Times New Roman" w:eastAsiaTheme="minorEastAsia" w:hAnsi="Times New Roman"/>
          <w:b/>
          <w:szCs w:val="20"/>
          <w:lang w:eastAsia="zh-CN"/>
        </w:rPr>
      </w:pPr>
    </w:p>
    <w:p w14:paraId="5B294627" w14:textId="77777777" w:rsidR="00143EE7" w:rsidRDefault="00143EE7" w:rsidP="00143EE7">
      <w:pPr>
        <w:pStyle w:val="bullet4"/>
        <w:numPr>
          <w:ilvl w:val="0"/>
          <w:numId w:val="0"/>
        </w:numPr>
        <w:rPr>
          <w:rFonts w:ascii="Times New Roman" w:eastAsiaTheme="minorEastAsia" w:hAnsi="Times New Roman"/>
          <w:b/>
          <w:szCs w:val="20"/>
          <w:lang w:eastAsia="zh-CN"/>
        </w:rPr>
      </w:pPr>
    </w:p>
    <w:p w14:paraId="6C9D3405" w14:textId="179DA1B6" w:rsidR="00143EE7" w:rsidRPr="00143EE7" w:rsidRDefault="00143EE7" w:rsidP="00143EE7">
      <w:pPr>
        <w:pStyle w:val="bullet4"/>
        <w:numPr>
          <w:ilvl w:val="0"/>
          <w:numId w:val="0"/>
        </w:numPr>
        <w:rPr>
          <w:rFonts w:ascii="Times New Roman" w:eastAsiaTheme="minorEastAsia" w:hAnsi="Times New Roman"/>
          <w:szCs w:val="20"/>
          <w:lang w:eastAsia="zh-CN"/>
        </w:rPr>
      </w:pPr>
      <w:r w:rsidRPr="00143EE7">
        <w:rPr>
          <w:rFonts w:ascii="Times New Roman" w:eastAsiaTheme="minorEastAsia" w:hAnsi="Times New Roman"/>
          <w:szCs w:val="20"/>
          <w:lang w:eastAsia="zh-CN"/>
        </w:rPr>
        <w:t xml:space="preserve">In order further limit switching complexity, switching needs to be limited to the same TAG case. </w:t>
      </w:r>
    </w:p>
    <w:p w14:paraId="1C752488" w14:textId="77777777" w:rsidR="00143EE7" w:rsidRDefault="00143EE7" w:rsidP="00143EE7">
      <w:pPr>
        <w:pStyle w:val="bullet4"/>
        <w:numPr>
          <w:ilvl w:val="0"/>
          <w:numId w:val="0"/>
        </w:numPr>
        <w:rPr>
          <w:rFonts w:ascii="Times New Roman" w:eastAsiaTheme="minorEastAsia" w:hAnsi="Times New Roman"/>
          <w:b/>
          <w:szCs w:val="20"/>
          <w:lang w:eastAsia="zh-CN"/>
        </w:rPr>
      </w:pPr>
    </w:p>
    <w:p w14:paraId="4C937895" w14:textId="77777777" w:rsidR="00B2095B" w:rsidRDefault="00B2095B" w:rsidP="00143EE7">
      <w:pPr>
        <w:pStyle w:val="bullet4"/>
        <w:numPr>
          <w:ilvl w:val="0"/>
          <w:numId w:val="0"/>
        </w:numPr>
        <w:rPr>
          <w:rFonts w:ascii="Times New Roman" w:eastAsiaTheme="minorEastAsia" w:hAnsi="Times New Roman"/>
          <w:b/>
          <w:szCs w:val="20"/>
          <w:lang w:eastAsia="zh-CN"/>
        </w:rPr>
      </w:pPr>
    </w:p>
    <w:p w14:paraId="19660053" w14:textId="172A4B32" w:rsidR="00143EE7" w:rsidRPr="009B59DE" w:rsidRDefault="00143EE7" w:rsidP="00143EE7">
      <w:pPr>
        <w:pStyle w:val="bullet4"/>
        <w:numPr>
          <w:ilvl w:val="0"/>
          <w:numId w:val="0"/>
        </w:numPr>
        <w:rPr>
          <w:rFonts w:ascii="Times New Roman" w:eastAsiaTheme="minorEastAsia" w:hAnsi="Times New Roman"/>
          <w:b/>
          <w:szCs w:val="20"/>
          <w:lang w:eastAsia="zh-CN"/>
        </w:rPr>
      </w:pPr>
      <w:bookmarkStart w:id="5" w:name="_GoBack"/>
      <w:bookmarkEnd w:id="5"/>
      <w:r>
        <w:rPr>
          <w:rFonts w:ascii="Times New Roman" w:eastAsiaTheme="minorEastAsia" w:hAnsi="Times New Roman"/>
          <w:b/>
          <w:szCs w:val="20"/>
          <w:lang w:eastAsia="zh-CN"/>
        </w:rPr>
        <w:t xml:space="preserve">Proposal 4: Limit UL switching support to same TAG case only. </w:t>
      </w:r>
    </w:p>
    <w:p w14:paraId="10176C1A" w14:textId="77777777" w:rsidR="002568F1" w:rsidRPr="002568F1" w:rsidRDefault="002568F1" w:rsidP="001E4FCB">
      <w:pPr>
        <w:pStyle w:val="Default"/>
        <w:rPr>
          <w:sz w:val="20"/>
          <w:szCs w:val="20"/>
        </w:rPr>
      </w:pPr>
    </w:p>
    <w:p w14:paraId="1C14A31A" w14:textId="77777777" w:rsidR="00AE02BF" w:rsidRPr="00C84703" w:rsidRDefault="00AE02BF" w:rsidP="001E4FCB">
      <w:pPr>
        <w:pStyle w:val="Default"/>
        <w:rPr>
          <w:b/>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77674B0B" w:rsidR="00225438" w:rsidRDefault="00225438" w:rsidP="00225438">
      <w:pPr>
        <w:rPr>
          <w:lang w:val="en-GB"/>
        </w:rPr>
      </w:pPr>
      <w:r>
        <w:rPr>
          <w:lang w:val="en-GB"/>
        </w:rPr>
        <w:t>We discussed</w:t>
      </w:r>
      <w:r w:rsidR="009F547E" w:rsidRPr="009F547E">
        <w:rPr>
          <w:lang w:val="en-GB"/>
        </w:rPr>
        <w:t xml:space="preserve"> </w:t>
      </w:r>
      <w:r w:rsidR="009F547E">
        <w:rPr>
          <w:lang w:val="en-GB"/>
        </w:rPr>
        <w:t>UE preparation time, scheduling mechanism and limitation</w:t>
      </w:r>
      <w:r w:rsidR="003E45B2">
        <w:rPr>
          <w:lang w:val="en-GB"/>
        </w:rPr>
        <w:t xml:space="preserve">, </w:t>
      </w:r>
      <w:r w:rsidR="009F547E">
        <w:rPr>
          <w:lang w:val="en-GB"/>
        </w:rPr>
        <w:t>and</w:t>
      </w:r>
      <w:r>
        <w:rPr>
          <w:lang w:val="en-GB"/>
        </w:rPr>
        <w:t xml:space="preserve"> have the following </w:t>
      </w:r>
      <w:r w:rsidR="002A1BDD">
        <w:rPr>
          <w:lang w:val="en-GB"/>
        </w:rPr>
        <w:t xml:space="preserve">observations and </w:t>
      </w:r>
      <w:r>
        <w:rPr>
          <w:lang w:val="en-GB"/>
        </w:rPr>
        <w:t>proposals:</w:t>
      </w:r>
    </w:p>
    <w:p w14:paraId="21C78A6C" w14:textId="2058C4FF" w:rsidR="00423E85" w:rsidRDefault="00423E85" w:rsidP="00423E85">
      <w:pPr>
        <w:overflowPunct/>
        <w:autoSpaceDE/>
        <w:autoSpaceDN/>
        <w:adjustRightInd/>
        <w:spacing w:after="0"/>
        <w:textAlignment w:val="auto"/>
        <w:rPr>
          <w:rFonts w:eastAsia="Times New Roman"/>
          <w:b/>
          <w:lang w:val="en-AU" w:eastAsia="zh-CN"/>
        </w:rPr>
      </w:pPr>
      <w:bookmarkStart w:id="6" w:name="OLE_LINK6"/>
      <w:r>
        <w:rPr>
          <w:rFonts w:eastAsia="Times New Roman"/>
          <w:b/>
          <w:lang w:eastAsia="zh-CN"/>
        </w:rPr>
        <w:t xml:space="preserve">Observation: </w:t>
      </w:r>
      <w:r w:rsidR="009D2255">
        <w:rPr>
          <w:rFonts w:eastAsia="Times New Roman"/>
          <w:b/>
          <w:lang w:eastAsia="zh-CN"/>
        </w:rPr>
        <w:t>W</w:t>
      </w:r>
      <w:r>
        <w:rPr>
          <w:rFonts w:eastAsia="Times New Roman"/>
          <w:b/>
          <w:lang w:eastAsia="zh-CN"/>
        </w:rPr>
        <w:t>ith UL RF sw</w:t>
      </w:r>
      <w:r w:rsidRPr="009B59DE">
        <w:rPr>
          <w:rFonts w:eastAsia="Times New Roman"/>
          <w:b/>
          <w:lang w:eastAsia="zh-CN"/>
        </w:rPr>
        <w:t xml:space="preserve">itching, </w:t>
      </w:r>
      <w:r w:rsidRPr="009B59DE">
        <w:rPr>
          <w:rFonts w:eastAsia="Times New Roman"/>
          <w:b/>
          <w:lang w:val="en-AU" w:eastAsia="zh-CN"/>
        </w:rPr>
        <w:t>there should be some addition</w:t>
      </w:r>
      <w:r w:rsidR="009D2255">
        <w:rPr>
          <w:rFonts w:eastAsia="Times New Roman"/>
          <w:b/>
          <w:lang w:val="en-AU" w:eastAsia="zh-CN"/>
        </w:rPr>
        <w:t>al</w:t>
      </w:r>
      <w:r w:rsidRPr="009B59DE">
        <w:rPr>
          <w:rFonts w:eastAsia="Times New Roman"/>
          <w:b/>
          <w:lang w:val="en-AU" w:eastAsia="zh-CN"/>
        </w:rPr>
        <w:t xml:space="preserve"> preparation time on top of current </w:t>
      </w:r>
      <w:r>
        <w:rPr>
          <w:rFonts w:eastAsia="Times New Roman"/>
          <w:b/>
          <w:lang w:val="en-AU" w:eastAsia="zh-CN"/>
        </w:rPr>
        <w:t>specification</w:t>
      </w:r>
      <w:r w:rsidRPr="009B59DE">
        <w:rPr>
          <w:rFonts w:eastAsia="Times New Roman"/>
          <w:b/>
          <w:lang w:val="en-AU" w:eastAsia="zh-CN"/>
        </w:rPr>
        <w:t>, but how to capture it should be studied.</w:t>
      </w:r>
    </w:p>
    <w:p w14:paraId="480106DD" w14:textId="77777777" w:rsidR="009D2255" w:rsidRPr="00CF7398" w:rsidRDefault="009D2255" w:rsidP="00423E85">
      <w:pPr>
        <w:overflowPunct/>
        <w:autoSpaceDE/>
        <w:autoSpaceDN/>
        <w:adjustRightInd/>
        <w:spacing w:after="0"/>
        <w:textAlignment w:val="auto"/>
        <w:rPr>
          <w:rFonts w:eastAsia="Times New Roman"/>
          <w:b/>
          <w:lang w:eastAsia="zh-CN"/>
        </w:rPr>
      </w:pPr>
    </w:p>
    <w:p w14:paraId="77C12B2F" w14:textId="7AE49D03" w:rsidR="00423E85" w:rsidRDefault="00423E85" w:rsidP="00423E85">
      <w:pPr>
        <w:overflowPunct/>
        <w:autoSpaceDE/>
        <w:autoSpaceDN/>
        <w:adjustRightInd/>
        <w:spacing w:after="0"/>
        <w:textAlignment w:val="auto"/>
        <w:rPr>
          <w:rFonts w:eastAsia="Times New Roman"/>
          <w:b/>
          <w:lang w:eastAsia="zh-CN"/>
        </w:rPr>
      </w:pPr>
      <w:r w:rsidRPr="009B59DE">
        <w:rPr>
          <w:rFonts w:eastAsia="Times New Roman"/>
          <w:b/>
          <w:lang w:eastAsia="zh-CN"/>
        </w:rPr>
        <w:lastRenderedPageBreak/>
        <w:t>Proposal</w:t>
      </w:r>
      <w:r>
        <w:rPr>
          <w:rFonts w:eastAsia="Times New Roman"/>
          <w:b/>
          <w:lang w:eastAsia="zh-CN"/>
        </w:rPr>
        <w:t xml:space="preserve"> 1</w:t>
      </w:r>
      <w:r w:rsidRPr="009B59DE">
        <w:rPr>
          <w:rFonts w:eastAsia="Times New Roman"/>
          <w:b/>
          <w:lang w:eastAsia="zh-CN"/>
        </w:rPr>
        <w:t xml:space="preserve">: </w:t>
      </w:r>
      <w:r w:rsidR="00143EE7">
        <w:rPr>
          <w:rFonts w:eastAsia="Times New Roman"/>
          <w:b/>
          <w:lang w:eastAsia="zh-CN"/>
        </w:rPr>
        <w:t>S</w:t>
      </w:r>
      <w:r w:rsidR="00143EE7" w:rsidRPr="00F621A1">
        <w:rPr>
          <w:rFonts w:eastAsia="Times New Roman"/>
          <w:b/>
          <w:lang w:eastAsia="zh-CN"/>
        </w:rPr>
        <w:t>upport Option 2 which allows Carrier 2 to be scheduled of Case 1</w:t>
      </w:r>
      <w:r w:rsidR="00143EE7">
        <w:rPr>
          <w:rFonts w:eastAsia="Times New Roman"/>
          <w:b/>
          <w:lang w:eastAsia="zh-CN"/>
        </w:rPr>
        <w:t xml:space="preserve"> (</w:t>
      </w:r>
      <w:r w:rsidR="00143EE7" w:rsidRPr="00F621A1">
        <w:rPr>
          <w:rFonts w:eastAsia="Times New Roman"/>
          <w:b/>
          <w:lang w:eastAsia="zh-CN"/>
        </w:rPr>
        <w:t>1 Tx on Carrier 1 and 1 Tx on Carrier 2</w:t>
      </w:r>
      <w:r w:rsidR="00143EE7">
        <w:rPr>
          <w:rFonts w:eastAsia="Times New Roman"/>
          <w:b/>
          <w:lang w:eastAsia="zh-CN"/>
        </w:rPr>
        <w:t>)</w:t>
      </w:r>
      <w:r w:rsidR="00143EE7" w:rsidRPr="00F621A1">
        <w:rPr>
          <w:rFonts w:eastAsia="Times New Roman"/>
          <w:b/>
          <w:lang w:eastAsia="zh-CN"/>
        </w:rPr>
        <w:t>.</w:t>
      </w:r>
    </w:p>
    <w:p w14:paraId="5638BDC8" w14:textId="77777777" w:rsidR="00143EE7" w:rsidRDefault="00143EE7" w:rsidP="00423E85">
      <w:pPr>
        <w:rPr>
          <w:rFonts w:eastAsia="Times New Roman"/>
          <w:b/>
          <w:bCs/>
          <w:lang w:val="en-GB" w:eastAsia="zh-CN"/>
        </w:rPr>
      </w:pPr>
    </w:p>
    <w:p w14:paraId="21477A66" w14:textId="2F687AB8" w:rsidR="009C4D3F" w:rsidRPr="00335640" w:rsidRDefault="009C4D3F" w:rsidP="00423E85">
      <w:pPr>
        <w:rPr>
          <w:rFonts w:eastAsia="Times New Roman"/>
          <w:b/>
          <w:bCs/>
          <w:lang w:eastAsia="zh-CN"/>
        </w:rPr>
      </w:pPr>
      <w:r w:rsidRPr="00F621A1">
        <w:rPr>
          <w:rFonts w:eastAsia="Times New Roman"/>
          <w:b/>
          <w:bCs/>
          <w:lang w:val="en-GB" w:eastAsia="zh-CN"/>
        </w:rPr>
        <w:t>Proposal</w:t>
      </w:r>
      <w:r>
        <w:rPr>
          <w:rFonts w:eastAsia="Times New Roman"/>
          <w:b/>
          <w:bCs/>
          <w:lang w:val="en-GB" w:eastAsia="zh-CN"/>
        </w:rPr>
        <w:t xml:space="preserve"> 2</w:t>
      </w:r>
      <w:r w:rsidRPr="00F621A1">
        <w:rPr>
          <w:rFonts w:eastAsia="Times New Roman"/>
          <w:b/>
          <w:bCs/>
          <w:lang w:val="en-GB" w:eastAsia="zh-CN"/>
        </w:rPr>
        <w:t>: For UL CA,</w:t>
      </w:r>
      <w:r w:rsidRPr="00F621A1">
        <w:rPr>
          <w:rFonts w:eastAsia="Times New Roman"/>
          <w:b/>
          <w:lang w:eastAsia="zh-CN"/>
        </w:rPr>
        <w:t xml:space="preserve"> </w:t>
      </w:r>
      <w:r w:rsidRPr="00F621A1">
        <w:rPr>
          <w:rFonts w:eastAsia="Times New Roman"/>
          <w:b/>
          <w:bCs/>
          <w:lang w:val="en-GB" w:eastAsia="zh-CN"/>
        </w:rPr>
        <w:t>the UE determines either Case 1 or Case 2</w:t>
      </w:r>
      <w:r>
        <w:rPr>
          <w:rFonts w:eastAsia="Times New Roman"/>
          <w:b/>
          <w:bCs/>
          <w:lang w:val="en-GB" w:eastAsia="zh-CN"/>
        </w:rPr>
        <w:t xml:space="preserve">, </w:t>
      </w:r>
      <w:r w:rsidRPr="00F621A1">
        <w:rPr>
          <w:rFonts w:eastAsia="Times New Roman"/>
          <w:b/>
          <w:bCs/>
          <w:lang w:val="en-GB" w:eastAsia="zh-CN"/>
        </w:rPr>
        <w:t xml:space="preserve">and the UE does not expect to be scheduled with </w:t>
      </w:r>
      <w:r>
        <w:rPr>
          <w:rFonts w:eastAsia="Times New Roman"/>
          <w:b/>
          <w:bCs/>
          <w:lang w:val="en-GB" w:eastAsia="zh-CN"/>
        </w:rPr>
        <w:t>UL</w:t>
      </w:r>
      <w:r w:rsidRPr="00F621A1">
        <w:rPr>
          <w:rFonts w:eastAsia="Times New Roman"/>
          <w:b/>
          <w:bCs/>
          <w:lang w:val="en-GB" w:eastAsia="zh-CN"/>
        </w:rPr>
        <w:t xml:space="preserve"> transmission that is </w:t>
      </w:r>
      <w:r>
        <w:rPr>
          <w:rFonts w:eastAsia="Times New Roman"/>
          <w:b/>
          <w:bCs/>
          <w:lang w:val="en-GB" w:eastAsia="zh-CN"/>
        </w:rPr>
        <w:t xml:space="preserve">in </w:t>
      </w:r>
      <w:r w:rsidRPr="00F621A1">
        <w:rPr>
          <w:rFonts w:eastAsia="Times New Roman"/>
          <w:b/>
          <w:bCs/>
          <w:lang w:val="en-GB" w:eastAsia="zh-CN"/>
        </w:rPr>
        <w:t xml:space="preserve">conflict with the </w:t>
      </w:r>
      <w:r>
        <w:rPr>
          <w:rFonts w:eastAsia="Times New Roman"/>
          <w:b/>
          <w:bCs/>
          <w:lang w:val="en-GB" w:eastAsia="zh-CN"/>
        </w:rPr>
        <w:t>determined case (Case 1 or Case 2)</w:t>
      </w:r>
      <w:r w:rsidRPr="00F621A1">
        <w:rPr>
          <w:rFonts w:eastAsia="Times New Roman"/>
          <w:b/>
          <w:bCs/>
          <w:lang w:val="en-GB" w:eastAsia="zh-CN"/>
        </w:rPr>
        <w:t xml:space="preserve">. </w:t>
      </w:r>
    </w:p>
    <w:p w14:paraId="35F87B43" w14:textId="6F5FBB9A" w:rsidR="00423E85" w:rsidRDefault="00423E85" w:rsidP="00423E85">
      <w:pPr>
        <w:pStyle w:val="bullet4"/>
        <w:numPr>
          <w:ilvl w:val="0"/>
          <w:numId w:val="0"/>
        </w:numPr>
        <w:rPr>
          <w:rFonts w:ascii="Times New Roman" w:eastAsiaTheme="minorEastAsia" w:hAnsi="Times New Roman"/>
          <w:b/>
          <w:szCs w:val="20"/>
          <w:lang w:eastAsia="zh-CN"/>
        </w:rPr>
      </w:pPr>
      <w:r w:rsidRPr="009B59DE">
        <w:rPr>
          <w:rFonts w:ascii="Times New Roman" w:hAnsi="Times New Roman"/>
          <w:b/>
          <w:szCs w:val="20"/>
          <w:lang w:eastAsia="zh-CN"/>
        </w:rPr>
        <w:t>Proposal</w:t>
      </w:r>
      <w:r>
        <w:rPr>
          <w:rFonts w:ascii="Times New Roman" w:hAnsi="Times New Roman"/>
          <w:b/>
          <w:szCs w:val="20"/>
          <w:lang w:eastAsia="zh-CN"/>
        </w:rPr>
        <w:t xml:space="preserve"> </w:t>
      </w:r>
      <w:r w:rsidR="009D2255">
        <w:rPr>
          <w:rFonts w:ascii="Times New Roman" w:hAnsi="Times New Roman"/>
          <w:b/>
          <w:szCs w:val="20"/>
          <w:lang w:eastAsia="zh-CN"/>
        </w:rPr>
        <w:t>3</w:t>
      </w:r>
      <w:r w:rsidRPr="009B59DE">
        <w:rPr>
          <w:rFonts w:ascii="Times New Roman" w:hAnsi="Times New Roman"/>
          <w:b/>
          <w:szCs w:val="20"/>
          <w:lang w:eastAsia="zh-CN"/>
        </w:rPr>
        <w:t xml:space="preserve">: </w:t>
      </w:r>
      <w:r w:rsidR="009C4D3F">
        <w:rPr>
          <w:rFonts w:ascii="Times New Roman" w:eastAsiaTheme="minorEastAsia" w:hAnsi="Times New Roman"/>
          <w:b/>
          <w:szCs w:val="20"/>
          <w:lang w:eastAsia="zh-CN"/>
        </w:rPr>
        <w:t>L</w:t>
      </w:r>
      <w:r w:rsidRPr="009B59DE">
        <w:rPr>
          <w:rFonts w:ascii="Times New Roman" w:eastAsiaTheme="minorEastAsia" w:hAnsi="Times New Roman"/>
          <w:b/>
          <w:szCs w:val="20"/>
          <w:lang w:eastAsia="zh-CN"/>
        </w:rPr>
        <w:t>imit</w:t>
      </w:r>
      <w:r w:rsidR="009C4D3F">
        <w:rPr>
          <w:rFonts w:ascii="Times New Roman" w:eastAsiaTheme="minorEastAsia" w:hAnsi="Times New Roman"/>
          <w:b/>
          <w:szCs w:val="20"/>
          <w:lang w:eastAsia="zh-CN"/>
        </w:rPr>
        <w:t xml:space="preserve"> to</w:t>
      </w:r>
      <w:r w:rsidRPr="009B59DE">
        <w:rPr>
          <w:rFonts w:ascii="Times New Roman" w:eastAsiaTheme="minorEastAsia" w:hAnsi="Times New Roman"/>
          <w:b/>
          <w:szCs w:val="20"/>
          <w:lang w:eastAsia="zh-CN"/>
        </w:rPr>
        <w:t xml:space="preserve"> no more than</w:t>
      </w:r>
      <w:r w:rsidR="009C4D3F">
        <w:rPr>
          <w:rFonts w:ascii="Times New Roman" w:eastAsiaTheme="minorEastAsia" w:hAnsi="Times New Roman"/>
          <w:b/>
          <w:szCs w:val="20"/>
          <w:lang w:eastAsia="zh-CN"/>
        </w:rPr>
        <w:t xml:space="preserve"> one</w:t>
      </w:r>
      <w:r w:rsidRPr="009B59DE">
        <w:rPr>
          <w:rFonts w:ascii="Times New Roman" w:eastAsiaTheme="minorEastAsia" w:hAnsi="Times New Roman"/>
          <w:b/>
          <w:szCs w:val="20"/>
          <w:lang w:eastAsia="zh-CN"/>
        </w:rPr>
        <w:t xml:space="preserve"> switching for each consecutive UL transmission</w:t>
      </w:r>
      <w:r w:rsidR="00143EE7">
        <w:rPr>
          <w:rFonts w:ascii="Times New Roman" w:eastAsiaTheme="minorEastAsia" w:hAnsi="Times New Roman"/>
          <w:b/>
          <w:szCs w:val="20"/>
          <w:lang w:eastAsia="zh-CN"/>
        </w:rPr>
        <w:t>,</w:t>
      </w:r>
      <w:r w:rsidRPr="009B59DE">
        <w:rPr>
          <w:rFonts w:ascii="Times New Roman" w:eastAsiaTheme="minorEastAsia" w:hAnsi="Times New Roman"/>
          <w:b/>
          <w:szCs w:val="20"/>
          <w:lang w:eastAsia="zh-CN"/>
        </w:rPr>
        <w:t xml:space="preserve"> </w:t>
      </w:r>
      <w:r w:rsidR="00143EE7">
        <w:rPr>
          <w:rFonts w:ascii="Times New Roman" w:eastAsiaTheme="minorEastAsia" w:hAnsi="Times New Roman"/>
          <w:b/>
          <w:szCs w:val="20"/>
          <w:lang w:eastAsia="zh-CN"/>
        </w:rPr>
        <w:t xml:space="preserve">which is </w:t>
      </w:r>
      <w:r w:rsidRPr="009B59DE">
        <w:rPr>
          <w:rFonts w:ascii="Times New Roman" w:eastAsiaTheme="minorEastAsia" w:hAnsi="Times New Roman"/>
          <w:b/>
          <w:szCs w:val="20"/>
          <w:lang w:eastAsia="zh-CN"/>
        </w:rPr>
        <w:t>UL slots plus UL symbols in special slot for TDD</w:t>
      </w:r>
      <w:r w:rsidR="00143EE7">
        <w:rPr>
          <w:rFonts w:ascii="Times New Roman" w:eastAsiaTheme="minorEastAsia" w:hAnsi="Times New Roman"/>
          <w:b/>
          <w:szCs w:val="20"/>
          <w:lang w:eastAsia="zh-CN"/>
        </w:rPr>
        <w:t xml:space="preserve"> and the intervening</w:t>
      </w:r>
      <w:r w:rsidR="00143EE7" w:rsidRPr="009B59DE">
        <w:rPr>
          <w:rFonts w:ascii="Times New Roman" w:eastAsiaTheme="minorEastAsia" w:hAnsi="Times New Roman"/>
          <w:b/>
          <w:szCs w:val="20"/>
          <w:lang w:eastAsia="zh-CN"/>
        </w:rPr>
        <w:t xml:space="preserve"> </w:t>
      </w:r>
      <w:r w:rsidR="00143EE7">
        <w:rPr>
          <w:rFonts w:ascii="Times New Roman" w:eastAsiaTheme="minorEastAsia" w:hAnsi="Times New Roman"/>
          <w:b/>
          <w:szCs w:val="20"/>
          <w:lang w:eastAsia="zh-CN"/>
        </w:rPr>
        <w:t>period</w:t>
      </w:r>
      <w:r w:rsidR="00143EE7" w:rsidRPr="009B59DE">
        <w:rPr>
          <w:rFonts w:ascii="Times New Roman" w:eastAsiaTheme="minorEastAsia" w:hAnsi="Times New Roman"/>
          <w:b/>
          <w:szCs w:val="20"/>
          <w:lang w:eastAsia="zh-CN"/>
        </w:rPr>
        <w:t xml:space="preserve"> </w:t>
      </w:r>
      <w:r w:rsidR="00143EE7">
        <w:rPr>
          <w:rFonts w:ascii="Times New Roman" w:eastAsiaTheme="minorEastAsia" w:hAnsi="Times New Roman"/>
          <w:b/>
          <w:szCs w:val="20"/>
          <w:lang w:eastAsia="zh-CN"/>
        </w:rPr>
        <w:t>for</w:t>
      </w:r>
      <w:r w:rsidR="00143EE7" w:rsidRPr="009B59DE">
        <w:rPr>
          <w:rFonts w:ascii="Times New Roman" w:eastAsiaTheme="minorEastAsia" w:hAnsi="Times New Roman"/>
          <w:b/>
          <w:szCs w:val="20"/>
          <w:lang w:eastAsia="zh-CN"/>
        </w:rPr>
        <w:t xml:space="preserve"> FDD</w:t>
      </w:r>
      <w:r w:rsidRPr="009B59DE">
        <w:rPr>
          <w:rFonts w:ascii="Times New Roman" w:eastAsiaTheme="minorEastAsia" w:hAnsi="Times New Roman"/>
          <w:b/>
          <w:szCs w:val="20"/>
          <w:lang w:eastAsia="zh-CN"/>
        </w:rPr>
        <w:t>.</w:t>
      </w:r>
    </w:p>
    <w:p w14:paraId="25406D9B" w14:textId="1559616B" w:rsidR="00143EE7" w:rsidRDefault="00143EE7" w:rsidP="00423E85">
      <w:pPr>
        <w:pStyle w:val="bullet4"/>
        <w:numPr>
          <w:ilvl w:val="0"/>
          <w:numId w:val="0"/>
        </w:numPr>
        <w:rPr>
          <w:rFonts w:ascii="Times New Roman" w:eastAsiaTheme="minorEastAsia" w:hAnsi="Times New Roman"/>
          <w:b/>
          <w:szCs w:val="20"/>
          <w:lang w:eastAsia="zh-CN"/>
        </w:rPr>
      </w:pPr>
    </w:p>
    <w:p w14:paraId="20FAF29B" w14:textId="40203006" w:rsidR="00143EE7" w:rsidRPr="009B59DE" w:rsidRDefault="00143EE7" w:rsidP="00423E85">
      <w:pPr>
        <w:pStyle w:val="bullet4"/>
        <w:numPr>
          <w:ilvl w:val="0"/>
          <w:numId w:val="0"/>
        </w:numPr>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4: Limit UL switching support to same TAG case only. </w:t>
      </w:r>
    </w:p>
    <w:bookmarkEnd w:id="6"/>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5D5CA0F" w14:textId="06AA0497" w:rsidR="00CE53DF" w:rsidRPr="009D2255" w:rsidRDefault="006C38A5" w:rsidP="009D2255">
      <w:pPr>
        <w:pStyle w:val="ListParagraph"/>
        <w:numPr>
          <w:ilvl w:val="0"/>
          <w:numId w:val="2"/>
        </w:numPr>
        <w:jc w:val="both"/>
        <w:rPr>
          <w:rFonts w:ascii="Times New Roman" w:eastAsia="SimSun" w:hAnsi="Times New Roman"/>
          <w:sz w:val="20"/>
          <w:szCs w:val="20"/>
          <w:lang w:val="en-GB"/>
        </w:rPr>
      </w:pPr>
      <w:bookmarkStart w:id="10" w:name="_Ref20955560"/>
      <w:bookmarkStart w:id="11" w:name="_Ref461383190"/>
      <w:r w:rsidRPr="00D77B80">
        <w:rPr>
          <w:rFonts w:ascii="Times New Roman" w:eastAsia="Times New Roman" w:hAnsi="Times New Roman"/>
          <w:sz w:val="20"/>
          <w:szCs w:val="20"/>
          <w:lang w:eastAsia="zh-CN"/>
        </w:rPr>
        <w:t>R4-1913040</w:t>
      </w:r>
      <w:bookmarkEnd w:id="10"/>
      <w:r w:rsidR="00853F99" w:rsidRPr="00D77B80">
        <w:rPr>
          <w:rFonts w:ascii="Times New Roman" w:eastAsia="Times New Roman" w:hAnsi="Times New Roman"/>
          <w:sz w:val="20"/>
          <w:szCs w:val="20"/>
          <w:lang w:eastAsia="zh-CN"/>
        </w:rPr>
        <w:t>, China Telecom,</w:t>
      </w:r>
      <w:r w:rsidRPr="00D77B80">
        <w:rPr>
          <w:rFonts w:ascii="Times New Roman" w:hAnsi="Times New Roman"/>
          <w:sz w:val="20"/>
          <w:szCs w:val="20"/>
        </w:rPr>
        <w:t xml:space="preserve"> LS on switching period between case 1 and case 2, RAN4#92bis, Oct. 2019</w:t>
      </w:r>
      <w:bookmarkEnd w:id="7"/>
      <w:bookmarkEnd w:id="8"/>
      <w:bookmarkEnd w:id="9"/>
      <w:bookmarkEnd w:id="11"/>
    </w:p>
    <w:sectPr w:rsidR="00CE53DF" w:rsidRPr="009D225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B120E" w14:textId="77777777" w:rsidR="00621D89" w:rsidRDefault="00621D89">
      <w:r>
        <w:separator/>
      </w:r>
    </w:p>
  </w:endnote>
  <w:endnote w:type="continuationSeparator" w:id="0">
    <w:p w14:paraId="5BE5302F" w14:textId="77777777" w:rsidR="00621D89" w:rsidRDefault="00621D89">
      <w:r>
        <w:continuationSeparator/>
      </w:r>
    </w:p>
  </w:endnote>
  <w:endnote w:type="continuationNotice" w:id="1">
    <w:p w14:paraId="102E8BFC" w14:textId="77777777" w:rsidR="00621D89" w:rsidRDefault="00621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F1093" w:rsidRDefault="008F10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F1093" w:rsidRDefault="008F109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F1093" w:rsidRDefault="008F10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8A0B5" w14:textId="77777777" w:rsidR="00621D89" w:rsidRDefault="00621D89">
      <w:r>
        <w:separator/>
      </w:r>
    </w:p>
  </w:footnote>
  <w:footnote w:type="continuationSeparator" w:id="0">
    <w:p w14:paraId="4C0C5F26" w14:textId="77777777" w:rsidR="00621D89" w:rsidRDefault="00621D89">
      <w:r>
        <w:continuationSeparator/>
      </w:r>
    </w:p>
  </w:footnote>
  <w:footnote w:type="continuationNotice" w:id="1">
    <w:p w14:paraId="68E232AF" w14:textId="77777777" w:rsidR="00621D89" w:rsidRDefault="00621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F1093" w:rsidRDefault="008F10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42ECF"/>
    <w:multiLevelType w:val="hybridMultilevel"/>
    <w:tmpl w:val="1524610A"/>
    <w:lvl w:ilvl="0" w:tplc="42CC1802">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B71535"/>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4585B"/>
    <w:multiLevelType w:val="hybridMultilevel"/>
    <w:tmpl w:val="D78E1436"/>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1779DE"/>
    <w:multiLevelType w:val="hybridMultilevel"/>
    <w:tmpl w:val="369675F0"/>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57739F"/>
    <w:multiLevelType w:val="hybridMultilevel"/>
    <w:tmpl w:val="DB9A60DC"/>
    <w:lvl w:ilvl="0" w:tplc="3D5C7C94">
      <w:start w:val="1"/>
      <w:numFmt w:val="bullet"/>
      <w:lvlText w:val="»"/>
      <w:lvlJc w:val="left"/>
      <w:pPr>
        <w:tabs>
          <w:tab w:val="num" w:pos="648"/>
        </w:tabs>
        <w:ind w:left="648" w:hanging="360"/>
      </w:pPr>
      <w:rPr>
        <w:rFonts w:ascii="Arial" w:hAnsi="Arial" w:hint="default"/>
      </w:rPr>
    </w:lvl>
    <w:lvl w:ilvl="1" w:tplc="A2FC1530">
      <w:start w:val="1"/>
      <w:numFmt w:val="bullet"/>
      <w:lvlText w:val="»"/>
      <w:lvlJc w:val="left"/>
      <w:pPr>
        <w:tabs>
          <w:tab w:val="num" w:pos="1368"/>
        </w:tabs>
        <w:ind w:left="1368" w:hanging="360"/>
      </w:pPr>
      <w:rPr>
        <w:rFonts w:ascii="Arial" w:hAnsi="Arial" w:hint="default"/>
      </w:rPr>
    </w:lvl>
    <w:lvl w:ilvl="2" w:tplc="2B26B3BE">
      <w:start w:val="302"/>
      <w:numFmt w:val="bullet"/>
      <w:lvlText w:val="•"/>
      <w:lvlJc w:val="left"/>
      <w:pPr>
        <w:tabs>
          <w:tab w:val="num" w:pos="2088"/>
        </w:tabs>
        <w:ind w:left="2088" w:hanging="360"/>
      </w:pPr>
      <w:rPr>
        <w:rFonts w:ascii="Arial" w:hAnsi="Arial" w:hint="default"/>
      </w:rPr>
    </w:lvl>
    <w:lvl w:ilvl="3" w:tplc="3826926E" w:tentative="1">
      <w:start w:val="1"/>
      <w:numFmt w:val="bullet"/>
      <w:lvlText w:val="»"/>
      <w:lvlJc w:val="left"/>
      <w:pPr>
        <w:tabs>
          <w:tab w:val="num" w:pos="2808"/>
        </w:tabs>
        <w:ind w:left="2808" w:hanging="360"/>
      </w:pPr>
      <w:rPr>
        <w:rFonts w:ascii="Arial" w:hAnsi="Arial" w:hint="default"/>
      </w:rPr>
    </w:lvl>
    <w:lvl w:ilvl="4" w:tplc="0A084806" w:tentative="1">
      <w:start w:val="1"/>
      <w:numFmt w:val="bullet"/>
      <w:lvlText w:val="»"/>
      <w:lvlJc w:val="left"/>
      <w:pPr>
        <w:tabs>
          <w:tab w:val="num" w:pos="3528"/>
        </w:tabs>
        <w:ind w:left="3528" w:hanging="360"/>
      </w:pPr>
      <w:rPr>
        <w:rFonts w:ascii="Arial" w:hAnsi="Arial" w:hint="default"/>
      </w:rPr>
    </w:lvl>
    <w:lvl w:ilvl="5" w:tplc="6F0222CA" w:tentative="1">
      <w:start w:val="1"/>
      <w:numFmt w:val="bullet"/>
      <w:lvlText w:val="»"/>
      <w:lvlJc w:val="left"/>
      <w:pPr>
        <w:tabs>
          <w:tab w:val="num" w:pos="4248"/>
        </w:tabs>
        <w:ind w:left="4248" w:hanging="360"/>
      </w:pPr>
      <w:rPr>
        <w:rFonts w:ascii="Arial" w:hAnsi="Arial" w:hint="default"/>
      </w:rPr>
    </w:lvl>
    <w:lvl w:ilvl="6" w:tplc="1B8AD08A" w:tentative="1">
      <w:start w:val="1"/>
      <w:numFmt w:val="bullet"/>
      <w:lvlText w:val="»"/>
      <w:lvlJc w:val="left"/>
      <w:pPr>
        <w:tabs>
          <w:tab w:val="num" w:pos="4968"/>
        </w:tabs>
        <w:ind w:left="4968" w:hanging="360"/>
      </w:pPr>
      <w:rPr>
        <w:rFonts w:ascii="Arial" w:hAnsi="Arial" w:hint="default"/>
      </w:rPr>
    </w:lvl>
    <w:lvl w:ilvl="7" w:tplc="D090B6A8" w:tentative="1">
      <w:start w:val="1"/>
      <w:numFmt w:val="bullet"/>
      <w:lvlText w:val="»"/>
      <w:lvlJc w:val="left"/>
      <w:pPr>
        <w:tabs>
          <w:tab w:val="num" w:pos="5688"/>
        </w:tabs>
        <w:ind w:left="5688" w:hanging="360"/>
      </w:pPr>
      <w:rPr>
        <w:rFonts w:ascii="Arial" w:hAnsi="Arial" w:hint="default"/>
      </w:rPr>
    </w:lvl>
    <w:lvl w:ilvl="8" w:tplc="B8C2798C"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23B6C"/>
    <w:multiLevelType w:val="hybridMultilevel"/>
    <w:tmpl w:val="60F28F5C"/>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2A44ECE8">
      <w:numFmt w:val="bullet"/>
      <w:lvlText w:val="-"/>
      <w:lvlJc w:val="left"/>
      <w:pPr>
        <w:ind w:left="3600" w:hanging="360"/>
      </w:pPr>
      <w:rPr>
        <w:rFonts w:ascii="Times New Roman" w:eastAsia="SimSun" w:hAnsi="Times New Roman" w:cs="Times New Roman" w:hint="default"/>
        <w:i/>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6E4CAA"/>
    <w:multiLevelType w:val="hybridMultilevel"/>
    <w:tmpl w:val="9A240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608A4"/>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2"/>
  </w:num>
  <w:num w:numId="4">
    <w:abstractNumId w:val="11"/>
  </w:num>
  <w:num w:numId="5">
    <w:abstractNumId w:val="9"/>
  </w:num>
  <w:num w:numId="6">
    <w:abstractNumId w:val="17"/>
  </w:num>
  <w:num w:numId="7">
    <w:abstractNumId w:val="23"/>
  </w:num>
  <w:num w:numId="8">
    <w:abstractNumId w:val="18"/>
  </w:num>
  <w:num w:numId="9">
    <w:abstractNumId w:val="15"/>
  </w:num>
  <w:num w:numId="10">
    <w:abstractNumId w:val="22"/>
  </w:num>
  <w:num w:numId="11">
    <w:abstractNumId w:val="13"/>
  </w:num>
  <w:num w:numId="12">
    <w:abstractNumId w:val="21"/>
  </w:num>
  <w:num w:numId="13">
    <w:abstractNumId w:val="16"/>
  </w:num>
  <w:num w:numId="14">
    <w:abstractNumId w:val="8"/>
  </w:num>
  <w:num w:numId="15">
    <w:abstractNumId w:val="14"/>
  </w:num>
  <w:num w:numId="16">
    <w:abstractNumId w:val="4"/>
  </w:num>
  <w:num w:numId="17">
    <w:abstractNumId w:val="6"/>
  </w:num>
  <w:num w:numId="18">
    <w:abstractNumId w:val="12"/>
  </w:num>
  <w:num w:numId="19">
    <w:abstractNumId w:val="1"/>
  </w:num>
  <w:num w:numId="20">
    <w:abstractNumId w:val="2"/>
  </w:num>
  <w:num w:numId="21">
    <w:abstractNumId w:val="19"/>
  </w:num>
  <w:num w:numId="22">
    <w:abstractNumId w:val="3"/>
  </w:num>
  <w:num w:numId="23">
    <w:abstractNumId w:val="5"/>
  </w:num>
  <w:num w:numId="24">
    <w:abstractNumId w:val="10"/>
  </w:num>
  <w:num w:numId="2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59"/>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7073"/>
    <w:rsid w:val="0008022A"/>
    <w:rsid w:val="00080418"/>
    <w:rsid w:val="000805B2"/>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6E97"/>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82"/>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41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B7A"/>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1FD2"/>
    <w:rsid w:val="0014206B"/>
    <w:rsid w:val="00142093"/>
    <w:rsid w:val="001423B2"/>
    <w:rsid w:val="00142AA8"/>
    <w:rsid w:val="00142E42"/>
    <w:rsid w:val="00143153"/>
    <w:rsid w:val="0014371C"/>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AE3"/>
    <w:rsid w:val="00162BD5"/>
    <w:rsid w:val="00162CF1"/>
    <w:rsid w:val="00162F82"/>
    <w:rsid w:val="001630E4"/>
    <w:rsid w:val="0016368F"/>
    <w:rsid w:val="0016372C"/>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AAD"/>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90A"/>
    <w:rsid w:val="001A0AF1"/>
    <w:rsid w:val="001A10A9"/>
    <w:rsid w:val="001A1337"/>
    <w:rsid w:val="001A1A38"/>
    <w:rsid w:val="001A2939"/>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43C0"/>
    <w:rsid w:val="001D448E"/>
    <w:rsid w:val="001D4969"/>
    <w:rsid w:val="001D4AF0"/>
    <w:rsid w:val="001D4F24"/>
    <w:rsid w:val="001D506F"/>
    <w:rsid w:val="001D5571"/>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AB"/>
    <w:rsid w:val="001F39F1"/>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368"/>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5"/>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2BA"/>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DF3"/>
    <w:rsid w:val="002B601A"/>
    <w:rsid w:val="002B61F1"/>
    <w:rsid w:val="002B64FE"/>
    <w:rsid w:val="002B679C"/>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51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C11"/>
    <w:rsid w:val="002D4E37"/>
    <w:rsid w:val="002D4E9C"/>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E59"/>
    <w:rsid w:val="002E76A7"/>
    <w:rsid w:val="002F0045"/>
    <w:rsid w:val="002F00F0"/>
    <w:rsid w:val="002F025B"/>
    <w:rsid w:val="002F0684"/>
    <w:rsid w:val="002F09C0"/>
    <w:rsid w:val="002F0ADB"/>
    <w:rsid w:val="002F0E34"/>
    <w:rsid w:val="002F2AE0"/>
    <w:rsid w:val="002F2E11"/>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080"/>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4C9F"/>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4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A7C23"/>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464"/>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59"/>
    <w:rsid w:val="00471FAB"/>
    <w:rsid w:val="004720F3"/>
    <w:rsid w:val="0047253B"/>
    <w:rsid w:val="00472ACB"/>
    <w:rsid w:val="004735E8"/>
    <w:rsid w:val="004737D3"/>
    <w:rsid w:val="00473F5F"/>
    <w:rsid w:val="00473FF9"/>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C"/>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5D42"/>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0B"/>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C60"/>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89"/>
    <w:rsid w:val="0062267B"/>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90"/>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AD6"/>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44E"/>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5C"/>
    <w:rsid w:val="007F05E0"/>
    <w:rsid w:val="007F0B77"/>
    <w:rsid w:val="007F0B82"/>
    <w:rsid w:val="007F0CDB"/>
    <w:rsid w:val="007F0DD3"/>
    <w:rsid w:val="007F1083"/>
    <w:rsid w:val="007F18C0"/>
    <w:rsid w:val="007F2477"/>
    <w:rsid w:val="007F2AEB"/>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794"/>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2D0"/>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E5"/>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DE7"/>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B4"/>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798"/>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A7F5E"/>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F05"/>
    <w:rsid w:val="009F5350"/>
    <w:rsid w:val="009F547E"/>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DAF"/>
    <w:rsid w:val="00A43E83"/>
    <w:rsid w:val="00A44034"/>
    <w:rsid w:val="00A4424E"/>
    <w:rsid w:val="00A442E8"/>
    <w:rsid w:val="00A4465F"/>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C6D"/>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A80"/>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4BF6"/>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BBE"/>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1E63"/>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1D4"/>
    <w:rsid w:val="00C633AB"/>
    <w:rsid w:val="00C6343A"/>
    <w:rsid w:val="00C636B0"/>
    <w:rsid w:val="00C64849"/>
    <w:rsid w:val="00C6560B"/>
    <w:rsid w:val="00C6560D"/>
    <w:rsid w:val="00C65A27"/>
    <w:rsid w:val="00C65A91"/>
    <w:rsid w:val="00C65ADD"/>
    <w:rsid w:val="00C65D24"/>
    <w:rsid w:val="00C65E0D"/>
    <w:rsid w:val="00C65EE7"/>
    <w:rsid w:val="00C65F58"/>
    <w:rsid w:val="00C66216"/>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75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7CB"/>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0FB6"/>
    <w:rsid w:val="00D7123A"/>
    <w:rsid w:val="00D71707"/>
    <w:rsid w:val="00D71BD5"/>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ACF"/>
    <w:rsid w:val="00D86B37"/>
    <w:rsid w:val="00D86EF6"/>
    <w:rsid w:val="00D87154"/>
    <w:rsid w:val="00D8733C"/>
    <w:rsid w:val="00D8751E"/>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20"/>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55"/>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033"/>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B57"/>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CEB"/>
    <w:rsid w:val="00FB2F85"/>
    <w:rsid w:val="00FB2F94"/>
    <w:rsid w:val="00FB3CD6"/>
    <w:rsid w:val="00FB4065"/>
    <w:rsid w:val="00FB4760"/>
    <w:rsid w:val="00FB47B5"/>
    <w:rsid w:val="00FB507C"/>
    <w:rsid w:val="00FB5201"/>
    <w:rsid w:val="00FB52FD"/>
    <w:rsid w:val="00FB57A7"/>
    <w:rsid w:val="00FB5A6F"/>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15E"/>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100"/>
    <w:rsid w:val="00FE333B"/>
    <w:rsid w:val="00FE3768"/>
    <w:rsid w:val="00FE3BC4"/>
    <w:rsid w:val="00FE3D47"/>
    <w:rsid w:val="00FE42C4"/>
    <w:rsid w:val="00FE47B0"/>
    <w:rsid w:val="00FE4F82"/>
    <w:rsid w:val="00FE5172"/>
    <w:rsid w:val="00FE5236"/>
    <w:rsid w:val="00FE52FC"/>
    <w:rsid w:val="00FE55EC"/>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4B8"/>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2FED9-FAD2-4121-9FFB-82A3D782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33</cp:revision>
  <cp:lastPrinted>2014-11-07T12:38:00Z</cp:lastPrinted>
  <dcterms:created xsi:type="dcterms:W3CDTF">2019-11-08T22:21:00Z</dcterms:created>
  <dcterms:modified xsi:type="dcterms:W3CDTF">2019-11-09T05:47:00Z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y fmtid="{D5CDD505-2E9C-101B-9397-08002B2CF9AE}" pid="10" name="_ReviewingToolsShownOnce">
    <vt:lpwstr/>
  </property>
</Properties>
</file>